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08" w:type="dxa"/>
        <w:tblLook w:val="04A0"/>
      </w:tblPr>
      <w:tblGrid>
        <w:gridCol w:w="1818"/>
        <w:gridCol w:w="97"/>
        <w:gridCol w:w="1915"/>
        <w:gridCol w:w="1915"/>
        <w:gridCol w:w="1915"/>
        <w:gridCol w:w="2348"/>
      </w:tblGrid>
      <w:tr w:rsidR="00AA076D" w:rsidTr="00ED788D">
        <w:tc>
          <w:tcPr>
            <w:tcW w:w="10008" w:type="dxa"/>
            <w:gridSpan w:val="6"/>
            <w:shd w:val="clear" w:color="auto" w:fill="FBD4B4" w:themeFill="accent6" w:themeFillTint="66"/>
          </w:tcPr>
          <w:p w:rsidR="00AA076D" w:rsidRDefault="00AA076D">
            <w:r>
              <w:t>Specifikacija predmeta</w:t>
            </w:r>
          </w:p>
        </w:tc>
      </w:tr>
      <w:tr w:rsidR="00AA076D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AA076D" w:rsidRDefault="00AA076D">
            <w:r>
              <w:t>Naziv predmeta</w:t>
            </w:r>
          </w:p>
        </w:tc>
        <w:tc>
          <w:tcPr>
            <w:tcW w:w="6178" w:type="dxa"/>
            <w:gridSpan w:val="3"/>
          </w:tcPr>
          <w:p w:rsidR="00AA076D" w:rsidRDefault="009F7AC1">
            <w:r>
              <w:t>Genom</w:t>
            </w:r>
            <w:r w:rsidR="009D5110">
              <w:t>ska informatika</w:t>
            </w:r>
          </w:p>
        </w:tc>
      </w:tr>
      <w:tr w:rsidR="00AA076D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AA076D" w:rsidRDefault="00AA076D">
            <w:r>
              <w:t>Studijski program</w:t>
            </w:r>
          </w:p>
        </w:tc>
        <w:tc>
          <w:tcPr>
            <w:tcW w:w="6178" w:type="dxa"/>
            <w:gridSpan w:val="3"/>
          </w:tcPr>
          <w:p w:rsidR="00AA076D" w:rsidRDefault="00173E13">
            <w:r>
              <w:t>Elektrotehnika i rač</w:t>
            </w:r>
            <w:r w:rsidR="009D5110">
              <w:t>unarstvo</w:t>
            </w:r>
          </w:p>
        </w:tc>
      </w:tr>
      <w:tr w:rsidR="00AA076D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AA076D" w:rsidRDefault="00AA076D">
            <w:r>
              <w:t>Modul</w:t>
            </w:r>
          </w:p>
        </w:tc>
        <w:tc>
          <w:tcPr>
            <w:tcW w:w="6178" w:type="dxa"/>
            <w:gridSpan w:val="3"/>
          </w:tcPr>
          <w:p w:rsidR="00AA076D" w:rsidRDefault="00173E13">
            <w:r>
              <w:t>Rač</w:t>
            </w:r>
            <w:r w:rsidR="009D5110">
              <w:t>unarska tehnika i informatika</w:t>
            </w:r>
          </w:p>
        </w:tc>
      </w:tr>
      <w:tr w:rsidR="00AA076D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AA076D" w:rsidRDefault="00AA076D">
            <w:r>
              <w:t>Tip studija</w:t>
            </w:r>
          </w:p>
        </w:tc>
        <w:tc>
          <w:tcPr>
            <w:tcW w:w="6178" w:type="dxa"/>
            <w:gridSpan w:val="3"/>
          </w:tcPr>
          <w:p w:rsidR="00AA076D" w:rsidRDefault="009D5110">
            <w:r>
              <w:t>Master akademske studije</w:t>
            </w:r>
          </w:p>
        </w:tc>
      </w:tr>
      <w:tr w:rsidR="00AA076D" w:rsidTr="00E43F40">
        <w:tc>
          <w:tcPr>
            <w:tcW w:w="1818" w:type="dxa"/>
            <w:shd w:val="clear" w:color="auto" w:fill="FDE9D9" w:themeFill="accent6" w:themeFillTint="33"/>
          </w:tcPr>
          <w:p w:rsidR="00AA076D" w:rsidRDefault="00AA076D">
            <w:r>
              <w:t>Broj ESPB</w:t>
            </w:r>
          </w:p>
        </w:tc>
        <w:tc>
          <w:tcPr>
            <w:tcW w:w="2012" w:type="dxa"/>
            <w:gridSpan w:val="2"/>
          </w:tcPr>
          <w:p w:rsidR="00AA076D" w:rsidRDefault="00AA076D">
            <w:r>
              <w:t>6</w:t>
            </w:r>
          </w:p>
        </w:tc>
        <w:tc>
          <w:tcPr>
            <w:tcW w:w="3830" w:type="dxa"/>
            <w:gridSpan w:val="2"/>
            <w:shd w:val="clear" w:color="auto" w:fill="FDE9D9" w:themeFill="accent6" w:themeFillTint="33"/>
          </w:tcPr>
          <w:p w:rsidR="00AA076D" w:rsidRDefault="00AA076D">
            <w:r>
              <w:t>Status predmeta</w:t>
            </w:r>
          </w:p>
        </w:tc>
        <w:tc>
          <w:tcPr>
            <w:tcW w:w="2348" w:type="dxa"/>
          </w:tcPr>
          <w:p w:rsidR="00AA076D" w:rsidRDefault="00AA076D">
            <w:r>
              <w:t>izborni</w:t>
            </w:r>
          </w:p>
        </w:tc>
      </w:tr>
      <w:tr w:rsidR="00DB0145" w:rsidTr="00E43F40">
        <w:tc>
          <w:tcPr>
            <w:tcW w:w="1818" w:type="dxa"/>
            <w:shd w:val="clear" w:color="auto" w:fill="FDE9D9" w:themeFill="accent6" w:themeFillTint="33"/>
          </w:tcPr>
          <w:p w:rsidR="00DB0145" w:rsidRDefault="00DB0145">
            <w:r>
              <w:t>Uslov</w:t>
            </w:r>
          </w:p>
        </w:tc>
        <w:tc>
          <w:tcPr>
            <w:tcW w:w="8190" w:type="dxa"/>
            <w:gridSpan w:val="5"/>
          </w:tcPr>
          <w:p w:rsidR="00DB0145" w:rsidRDefault="00DB0145" w:rsidP="00DB0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18"/>
                <w:szCs w:val="18"/>
              </w:rPr>
            </w:pPr>
            <w:r w:rsidRPr="00DB0145">
              <w:rPr>
                <w:rFonts w:eastAsia="Times New Roman" w:cs="Courier New"/>
                <w:sz w:val="18"/>
                <w:szCs w:val="18"/>
              </w:rPr>
              <w:t>Predmet IR5PSZ/SI5PSZ</w:t>
            </w:r>
            <w:r>
              <w:rPr>
                <w:rFonts w:eastAsia="Times New Roman" w:cs="Courier New"/>
                <w:sz w:val="18"/>
                <w:szCs w:val="18"/>
              </w:rPr>
              <w:t xml:space="preserve"> </w:t>
            </w:r>
            <w:r w:rsidRPr="00DB0145">
              <w:rPr>
                <w:rFonts w:eastAsia="Times New Roman" w:cs="Courier New"/>
                <w:sz w:val="18"/>
                <w:szCs w:val="18"/>
              </w:rPr>
              <w:t>nije preduslov za ovaj novi predmet (IR5GI/SI5GI),</w:t>
            </w:r>
            <w:r>
              <w:rPr>
                <w:rFonts w:eastAsia="Times New Roman" w:cs="Courier New"/>
                <w:sz w:val="18"/>
                <w:szCs w:val="18"/>
              </w:rPr>
              <w:t xml:space="preserve"> </w:t>
            </w:r>
          </w:p>
          <w:p w:rsidR="00E43F40" w:rsidRDefault="009A7473" w:rsidP="00DB0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18"/>
                <w:szCs w:val="18"/>
              </w:rPr>
            </w:pPr>
            <w:r>
              <w:rPr>
                <w:rFonts w:eastAsia="Times New Roman" w:cs="Courier New"/>
                <w:sz w:val="18"/>
                <w:szCs w:val="18"/>
              </w:rPr>
              <w:t>ali se preporuč</w:t>
            </w:r>
            <w:r w:rsidR="00DB0145" w:rsidRPr="00DB0145">
              <w:rPr>
                <w:rFonts w:eastAsia="Times New Roman" w:cs="Courier New"/>
                <w:sz w:val="18"/>
                <w:szCs w:val="18"/>
              </w:rPr>
              <w:t>uje uzimanje IR5PSZ/SI5PSZ</w:t>
            </w:r>
            <w:r w:rsidR="00DB0145">
              <w:rPr>
                <w:rFonts w:eastAsia="Times New Roman" w:cs="Courier New"/>
                <w:sz w:val="18"/>
                <w:szCs w:val="18"/>
              </w:rPr>
              <w:t xml:space="preserve"> </w:t>
            </w:r>
            <w:r>
              <w:rPr>
                <w:rFonts w:eastAsia="Times New Roman" w:cs="Courier New"/>
                <w:sz w:val="18"/>
                <w:szCs w:val="18"/>
              </w:rPr>
              <w:t>pre uzimanja</w:t>
            </w:r>
            <w:r w:rsidR="00DB0145" w:rsidRPr="00DB0145">
              <w:rPr>
                <w:rFonts w:eastAsia="Times New Roman" w:cs="Courier New"/>
                <w:sz w:val="18"/>
                <w:szCs w:val="18"/>
              </w:rPr>
              <w:t xml:space="preserve"> ovog novog predmeta</w:t>
            </w:r>
            <w:r w:rsidR="00DB0145">
              <w:rPr>
                <w:rFonts w:eastAsia="Times New Roman" w:cs="Courier New"/>
                <w:sz w:val="18"/>
                <w:szCs w:val="18"/>
              </w:rPr>
              <w:t xml:space="preserve"> </w:t>
            </w:r>
          </w:p>
          <w:p w:rsidR="00DB0145" w:rsidRPr="00DB0145" w:rsidRDefault="00DB0145" w:rsidP="00DB0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18"/>
                <w:szCs w:val="18"/>
              </w:rPr>
            </w:pPr>
            <w:r w:rsidRPr="00DB0145">
              <w:rPr>
                <w:rFonts w:eastAsia="Times New Roman" w:cs="Courier New"/>
                <w:sz w:val="18"/>
                <w:szCs w:val="18"/>
              </w:rPr>
              <w:t>i z</w:t>
            </w:r>
            <w:r w:rsidR="009A7473">
              <w:rPr>
                <w:rFonts w:eastAsia="Times New Roman" w:cs="Courier New"/>
                <w:sz w:val="18"/>
                <w:szCs w:val="18"/>
              </w:rPr>
              <w:t>ato je ovaj novi predmet smeš</w:t>
            </w:r>
            <w:r>
              <w:rPr>
                <w:rFonts w:eastAsia="Times New Roman" w:cs="Courier New"/>
                <w:sz w:val="18"/>
                <w:szCs w:val="18"/>
              </w:rPr>
              <w:t>ten</w:t>
            </w:r>
            <w:r w:rsidRPr="00DB0145">
              <w:rPr>
                <w:rFonts w:eastAsia="Times New Roman" w:cs="Courier New"/>
                <w:sz w:val="18"/>
                <w:szCs w:val="18"/>
              </w:rPr>
              <w:t xml:space="preserve"> u proletnjem semestru,</w:t>
            </w:r>
            <w:r>
              <w:rPr>
                <w:rFonts w:eastAsia="Times New Roman" w:cs="Courier New"/>
                <w:sz w:val="18"/>
                <w:szCs w:val="18"/>
              </w:rPr>
              <w:t xml:space="preserve"> </w:t>
            </w:r>
            <w:r w:rsidR="009A7473">
              <w:rPr>
                <w:rFonts w:eastAsia="Times New Roman" w:cs="Courier New"/>
                <w:sz w:val="18"/>
                <w:szCs w:val="18"/>
              </w:rPr>
              <w:t>tako da se mož</w:t>
            </w:r>
            <w:r w:rsidRPr="00DB0145">
              <w:rPr>
                <w:rFonts w:eastAsia="Times New Roman" w:cs="Courier New"/>
                <w:sz w:val="18"/>
                <w:szCs w:val="18"/>
              </w:rPr>
              <w:t>e uzeti nakon IR5PSZ/SI5PSZ,</w:t>
            </w:r>
          </w:p>
          <w:p w:rsidR="00DB0145" w:rsidRPr="00DB0145" w:rsidRDefault="009A7473" w:rsidP="00DB0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18"/>
                <w:szCs w:val="18"/>
              </w:rPr>
            </w:pPr>
            <w:r>
              <w:rPr>
                <w:rFonts w:eastAsia="Times New Roman" w:cs="Courier New"/>
                <w:sz w:val="18"/>
                <w:szCs w:val="18"/>
              </w:rPr>
              <w:t>koji je smeš</w:t>
            </w:r>
            <w:r w:rsidR="00DB0145" w:rsidRPr="00DB0145">
              <w:rPr>
                <w:rFonts w:eastAsia="Times New Roman" w:cs="Courier New"/>
                <w:sz w:val="18"/>
                <w:szCs w:val="18"/>
              </w:rPr>
              <w:t>ten u jesenjem semestru.</w:t>
            </w:r>
          </w:p>
        </w:tc>
      </w:tr>
      <w:tr w:rsidR="008A7DD9" w:rsidTr="00E43F40">
        <w:tc>
          <w:tcPr>
            <w:tcW w:w="1818" w:type="dxa"/>
            <w:shd w:val="clear" w:color="auto" w:fill="FDE9D9" w:themeFill="accent6" w:themeFillTint="33"/>
          </w:tcPr>
          <w:p w:rsidR="008A7DD9" w:rsidRDefault="008A7DD9">
            <w:r>
              <w:t>Cilj predmeta</w:t>
            </w:r>
          </w:p>
        </w:tc>
        <w:tc>
          <w:tcPr>
            <w:tcW w:w="8190" w:type="dxa"/>
            <w:gridSpan w:val="5"/>
          </w:tcPr>
          <w:p w:rsidR="00E43F40" w:rsidRDefault="009F7AC1" w:rsidP="00173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okviru ovog predmeta</w:t>
            </w:r>
            <w:r w:rsidR="00DC734B" w:rsidRPr="00DC734B">
              <w:rPr>
                <w:sz w:val="18"/>
                <w:szCs w:val="18"/>
              </w:rPr>
              <w:t xml:space="preserve"> </w:t>
            </w:r>
            <w:r w:rsidR="00173E13">
              <w:rPr>
                <w:sz w:val="18"/>
                <w:szCs w:val="18"/>
              </w:rPr>
              <w:t xml:space="preserve">predstavljeni </w:t>
            </w:r>
            <w:r w:rsidR="00ED788D">
              <w:rPr>
                <w:sz w:val="18"/>
                <w:szCs w:val="18"/>
              </w:rPr>
              <w:t xml:space="preserve">su </w:t>
            </w:r>
            <w:r w:rsidR="00173E13">
              <w:rPr>
                <w:sz w:val="18"/>
                <w:szCs w:val="18"/>
              </w:rPr>
              <w:t>osnovni metodi rač</w:t>
            </w:r>
            <w:r w:rsidR="00DC734B" w:rsidRPr="00DC734B">
              <w:rPr>
                <w:sz w:val="18"/>
                <w:szCs w:val="18"/>
              </w:rPr>
              <w:t>unarske analize podataka dobi</w:t>
            </w:r>
            <w:r w:rsidR="00173E13">
              <w:rPr>
                <w:sz w:val="18"/>
                <w:szCs w:val="18"/>
              </w:rPr>
              <w:t>jenih iz genoma</w:t>
            </w:r>
            <w:r>
              <w:rPr>
                <w:sz w:val="18"/>
                <w:szCs w:val="18"/>
              </w:rPr>
              <w:t xml:space="preserve">, </w:t>
            </w:r>
          </w:p>
          <w:p w:rsidR="008A7DD9" w:rsidRPr="00DC734B" w:rsidRDefault="009F7AC1" w:rsidP="00173E13">
            <w:r>
              <w:rPr>
                <w:sz w:val="18"/>
                <w:szCs w:val="18"/>
              </w:rPr>
              <w:t>a</w:t>
            </w:r>
            <w:r w:rsidR="00173E13">
              <w:rPr>
                <w:sz w:val="18"/>
                <w:szCs w:val="18"/>
              </w:rPr>
              <w:t xml:space="preserve"> sa ciljem izvođenja biološki značajnih zakljucaka. Bić</w:t>
            </w:r>
            <w:r w:rsidR="00DC734B" w:rsidRPr="00DC734B">
              <w:rPr>
                <w:sz w:val="18"/>
                <w:szCs w:val="18"/>
              </w:rPr>
              <w:t xml:space="preserve">e ukazano na prednosti </w:t>
            </w:r>
            <w:r w:rsidR="00173E13">
              <w:rPr>
                <w:sz w:val="18"/>
                <w:szCs w:val="18"/>
              </w:rPr>
              <w:t>i</w:t>
            </w:r>
            <w:r w:rsidR="00DC734B" w:rsidRPr="00DC734B">
              <w:rPr>
                <w:sz w:val="18"/>
                <w:szCs w:val="18"/>
              </w:rPr>
              <w:t xml:space="preserve"> mane ovih metoda </w:t>
            </w:r>
            <w:r w:rsidR="00ED788D">
              <w:rPr>
                <w:sz w:val="18"/>
                <w:szCs w:val="18"/>
              </w:rPr>
              <w:br/>
            </w:r>
            <w:r w:rsidR="00173E13">
              <w:rPr>
                <w:sz w:val="18"/>
                <w:szCs w:val="18"/>
              </w:rPr>
              <w:t>i</w:t>
            </w:r>
            <w:r w:rsidR="00DC734B" w:rsidRPr="00DC734B">
              <w:rPr>
                <w:sz w:val="18"/>
                <w:szCs w:val="18"/>
              </w:rPr>
              <w:t xml:space="preserve"> </w:t>
            </w:r>
            <w:r w:rsidR="00173E13">
              <w:rPr>
                <w:sz w:val="18"/>
                <w:szCs w:val="18"/>
              </w:rPr>
              <w:t>na znač</w:t>
            </w:r>
            <w:r w:rsidR="00DC734B">
              <w:rPr>
                <w:sz w:val="18"/>
                <w:szCs w:val="18"/>
              </w:rPr>
              <w:t>ajne parametare</w:t>
            </w:r>
            <w:r w:rsidR="00DC734B" w:rsidRPr="00DC734B">
              <w:rPr>
                <w:sz w:val="18"/>
                <w:szCs w:val="18"/>
              </w:rPr>
              <w:t xml:space="preserve"> koji uti</w:t>
            </w:r>
            <w:r w:rsidR="00173E13">
              <w:rPr>
                <w:sz w:val="18"/>
                <w:szCs w:val="18"/>
              </w:rPr>
              <w:t>č</w:t>
            </w:r>
            <w:r w:rsidR="00DC734B" w:rsidRPr="00DC734B">
              <w:rPr>
                <w:sz w:val="18"/>
                <w:szCs w:val="18"/>
              </w:rPr>
              <w:t>u na rezultate ovih analiza.</w:t>
            </w:r>
          </w:p>
        </w:tc>
      </w:tr>
      <w:tr w:rsidR="008A7DD9" w:rsidTr="00E43F40">
        <w:tc>
          <w:tcPr>
            <w:tcW w:w="1818" w:type="dxa"/>
            <w:shd w:val="clear" w:color="auto" w:fill="FDE9D9" w:themeFill="accent6" w:themeFillTint="33"/>
          </w:tcPr>
          <w:p w:rsidR="008A7DD9" w:rsidRDefault="008A7DD9">
            <w:r>
              <w:t>Ishod predmeta</w:t>
            </w:r>
          </w:p>
        </w:tc>
        <w:tc>
          <w:tcPr>
            <w:tcW w:w="8190" w:type="dxa"/>
            <w:gridSpan w:val="5"/>
          </w:tcPr>
          <w:p w:rsidR="008A7DD9" w:rsidRPr="00FB64CB" w:rsidRDefault="00173E13" w:rsidP="00173E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Studenti ć</w:t>
            </w:r>
            <w:r w:rsidR="00FB64CB" w:rsidRPr="00FB64CB">
              <w:rPr>
                <w:rFonts w:cs="Arial"/>
                <w:sz w:val="18"/>
                <w:szCs w:val="18"/>
              </w:rPr>
              <w:t>e razumeti principe diz</w:t>
            </w:r>
            <w:r>
              <w:rPr>
                <w:rFonts w:cs="Arial"/>
                <w:sz w:val="18"/>
                <w:szCs w:val="18"/>
              </w:rPr>
              <w:t>ajna algoritama za obradu biološ</w:t>
            </w:r>
            <w:r w:rsidR="00FB64CB" w:rsidRPr="00FB64CB">
              <w:rPr>
                <w:rFonts w:cs="Arial"/>
                <w:sz w:val="18"/>
                <w:szCs w:val="18"/>
              </w:rPr>
              <w:t xml:space="preserve">kih podataka </w:t>
            </w:r>
            <w:r>
              <w:rPr>
                <w:rFonts w:cs="Arial"/>
                <w:sz w:val="18"/>
                <w:szCs w:val="18"/>
              </w:rPr>
              <w:t>i</w:t>
            </w:r>
            <w:r w:rsidR="00FB64CB" w:rsidRPr="00FB64CB">
              <w:rPr>
                <w:rFonts w:cs="Arial"/>
                <w:sz w:val="18"/>
                <w:szCs w:val="18"/>
              </w:rPr>
              <w:t xml:space="preserve"> kako oni rade. </w:t>
            </w:r>
            <w:r w:rsidR="00ED788D">
              <w:rPr>
                <w:rFonts w:cs="Arial"/>
                <w:sz w:val="18"/>
                <w:szCs w:val="18"/>
              </w:rPr>
              <w:br/>
            </w:r>
            <w:r w:rsidR="00FB64CB" w:rsidRPr="00FB64CB">
              <w:rPr>
                <w:rFonts w:cs="Arial"/>
                <w:sz w:val="18"/>
                <w:szCs w:val="18"/>
              </w:rPr>
              <w:t>Bi</w:t>
            </w:r>
            <w:r>
              <w:rPr>
                <w:rFonts w:cs="Arial"/>
                <w:sz w:val="18"/>
                <w:szCs w:val="18"/>
              </w:rPr>
              <w:t>ć</w:t>
            </w:r>
            <w:r w:rsidR="00FB64CB" w:rsidRPr="00FB64CB">
              <w:rPr>
                <w:rFonts w:cs="Arial"/>
                <w:sz w:val="18"/>
                <w:szCs w:val="18"/>
              </w:rPr>
              <w:t>e sposobni da analiziraju probleme i primene odgovaraju</w:t>
            </w:r>
            <w:r>
              <w:rPr>
                <w:rFonts w:cs="Arial"/>
                <w:sz w:val="18"/>
                <w:szCs w:val="18"/>
              </w:rPr>
              <w:t>ć</w:t>
            </w:r>
            <w:r w:rsidR="00FB64CB" w:rsidRPr="00FB64CB">
              <w:rPr>
                <w:rFonts w:cs="Arial"/>
                <w:sz w:val="18"/>
                <w:szCs w:val="18"/>
              </w:rPr>
              <w:t>e metode.</w:t>
            </w:r>
          </w:p>
        </w:tc>
      </w:tr>
      <w:tr w:rsidR="00AA076D" w:rsidTr="00ED788D">
        <w:tc>
          <w:tcPr>
            <w:tcW w:w="10008" w:type="dxa"/>
            <w:gridSpan w:val="6"/>
            <w:shd w:val="clear" w:color="auto" w:fill="FBD4B4" w:themeFill="accent6" w:themeFillTint="66"/>
          </w:tcPr>
          <w:p w:rsidR="00AA076D" w:rsidRDefault="00173E13">
            <w:r>
              <w:t>Sadrž</w:t>
            </w:r>
            <w:r w:rsidR="00AA076D">
              <w:t>aj predmeta</w:t>
            </w:r>
          </w:p>
        </w:tc>
      </w:tr>
      <w:tr w:rsidR="002A7295" w:rsidTr="00E43F40">
        <w:tc>
          <w:tcPr>
            <w:tcW w:w="1818" w:type="dxa"/>
            <w:shd w:val="clear" w:color="auto" w:fill="FDE9D9" w:themeFill="accent6" w:themeFillTint="33"/>
          </w:tcPr>
          <w:p w:rsidR="002A7295" w:rsidRDefault="00173E13">
            <w:r>
              <w:t>Sadrž</w:t>
            </w:r>
            <w:r w:rsidR="002A7295">
              <w:t>aj teorijske nastave</w:t>
            </w:r>
          </w:p>
        </w:tc>
        <w:tc>
          <w:tcPr>
            <w:tcW w:w="8190" w:type="dxa"/>
            <w:gridSpan w:val="5"/>
          </w:tcPr>
          <w:p w:rsidR="002A7295" w:rsidRPr="002A7295" w:rsidRDefault="002A7295" w:rsidP="00FB18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2A7295">
              <w:rPr>
                <w:rFonts w:cs="Arial"/>
                <w:sz w:val="18"/>
                <w:szCs w:val="18"/>
              </w:rPr>
              <w:t xml:space="preserve">Sequence Alignments, Hidden Markov Models, Multiple Alignment Algorithms, Gene Expression Analysis, </w:t>
            </w:r>
            <w:r w:rsidRPr="002A7295">
              <w:rPr>
                <w:sz w:val="18"/>
                <w:szCs w:val="18"/>
              </w:rPr>
              <w:t>Population Genomics</w:t>
            </w:r>
            <w:r w:rsidRPr="002A7295">
              <w:rPr>
                <w:rFonts w:cs="Arial"/>
                <w:sz w:val="18"/>
                <w:szCs w:val="18"/>
              </w:rPr>
              <w:t xml:space="preserve">, </w:t>
            </w:r>
            <w:r w:rsidRPr="002A7295">
              <w:rPr>
                <w:sz w:val="18"/>
                <w:szCs w:val="18"/>
              </w:rPr>
              <w:t>Molecular Evolution, Comparative Genomics</w:t>
            </w:r>
          </w:p>
        </w:tc>
      </w:tr>
      <w:tr w:rsidR="002A7295" w:rsidTr="00E43F40">
        <w:tc>
          <w:tcPr>
            <w:tcW w:w="1818" w:type="dxa"/>
            <w:shd w:val="clear" w:color="auto" w:fill="FDE9D9" w:themeFill="accent6" w:themeFillTint="33"/>
          </w:tcPr>
          <w:p w:rsidR="002A7295" w:rsidRDefault="00173E13" w:rsidP="00173E13">
            <w:r>
              <w:t>Sadrž</w:t>
            </w:r>
            <w:r w:rsidR="002A7295">
              <w:t>aj prakti</w:t>
            </w:r>
            <w:r>
              <w:t>č</w:t>
            </w:r>
            <w:r w:rsidR="002A7295">
              <w:t>ne nastave</w:t>
            </w:r>
          </w:p>
        </w:tc>
        <w:tc>
          <w:tcPr>
            <w:tcW w:w="8190" w:type="dxa"/>
            <w:gridSpan w:val="5"/>
          </w:tcPr>
          <w:p w:rsidR="002A7295" w:rsidRPr="002A7295" w:rsidRDefault="009F7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Prakticna nastava ce tematski pratiti teorijsku nastavu.</w:t>
            </w:r>
          </w:p>
        </w:tc>
      </w:tr>
      <w:tr w:rsidR="002A7295" w:rsidTr="00ED788D">
        <w:tc>
          <w:tcPr>
            <w:tcW w:w="10008" w:type="dxa"/>
            <w:gridSpan w:val="6"/>
            <w:shd w:val="clear" w:color="auto" w:fill="FBD4B4" w:themeFill="accent6" w:themeFillTint="66"/>
          </w:tcPr>
          <w:p w:rsidR="002A7295" w:rsidRDefault="002A7295">
            <w:r>
              <w:t>Literatura</w:t>
            </w:r>
          </w:p>
        </w:tc>
      </w:tr>
      <w:tr w:rsidR="002A7295" w:rsidTr="00E43F40">
        <w:tc>
          <w:tcPr>
            <w:tcW w:w="1818" w:type="dxa"/>
            <w:shd w:val="clear" w:color="auto" w:fill="FDE9D9" w:themeFill="accent6" w:themeFillTint="33"/>
          </w:tcPr>
          <w:p w:rsidR="002A7295" w:rsidRDefault="002A7295">
            <w:r>
              <w:t>1</w:t>
            </w:r>
          </w:p>
        </w:tc>
        <w:tc>
          <w:tcPr>
            <w:tcW w:w="8190" w:type="dxa"/>
            <w:gridSpan w:val="5"/>
          </w:tcPr>
          <w:p w:rsidR="002A7295" w:rsidRPr="009D5110" w:rsidRDefault="002A7295" w:rsidP="00FB18AF">
            <w:pPr>
              <w:rPr>
                <w:sz w:val="18"/>
                <w:szCs w:val="18"/>
              </w:rPr>
            </w:pPr>
            <w:r w:rsidRPr="009D5110">
              <w:rPr>
                <w:sz w:val="18"/>
                <w:szCs w:val="18"/>
              </w:rPr>
              <w:t xml:space="preserve">R. Durbin, S. Eddy, A. Krogh, G. Mitchison: </w:t>
            </w:r>
            <w:r>
              <w:rPr>
                <w:sz w:val="18"/>
                <w:szCs w:val="18"/>
              </w:rPr>
              <w:t>Biological Sequence Analysis, Cambridge University Press</w:t>
            </w:r>
          </w:p>
        </w:tc>
      </w:tr>
      <w:tr w:rsidR="002A7295" w:rsidTr="00E43F40">
        <w:tc>
          <w:tcPr>
            <w:tcW w:w="1818" w:type="dxa"/>
            <w:shd w:val="clear" w:color="auto" w:fill="FDE9D9" w:themeFill="accent6" w:themeFillTint="33"/>
          </w:tcPr>
          <w:p w:rsidR="002A7295" w:rsidRDefault="002A7295">
            <w:r>
              <w:t>2</w:t>
            </w:r>
          </w:p>
        </w:tc>
        <w:tc>
          <w:tcPr>
            <w:tcW w:w="8190" w:type="dxa"/>
            <w:gridSpan w:val="5"/>
          </w:tcPr>
          <w:p w:rsidR="002A7295" w:rsidRPr="000C1130" w:rsidRDefault="009F7AC1" w:rsidP="00FB18AF">
            <w:pPr>
              <w:rPr>
                <w:sz w:val="18"/>
                <w:szCs w:val="18"/>
              </w:rPr>
            </w:pPr>
            <w:r>
              <w:rPr>
                <w:rFonts w:cs="Gh"/>
                <w:sz w:val="18"/>
                <w:szCs w:val="18"/>
              </w:rPr>
              <w:t>Neil C. Jones,</w:t>
            </w:r>
            <w:r w:rsidR="002A7295" w:rsidRPr="000C1130">
              <w:rPr>
                <w:rFonts w:cs="Gh"/>
                <w:sz w:val="18"/>
                <w:szCs w:val="18"/>
              </w:rPr>
              <w:t xml:space="preserve"> Pavel A. Pevzner:</w:t>
            </w:r>
            <w:r w:rsidR="002A7295">
              <w:rPr>
                <w:rFonts w:cs="Gh"/>
                <w:sz w:val="18"/>
                <w:szCs w:val="18"/>
              </w:rPr>
              <w:t xml:space="preserve"> An</w:t>
            </w:r>
            <w:r w:rsidR="002A7295" w:rsidRPr="000C1130">
              <w:rPr>
                <w:rFonts w:cs="Gh"/>
                <w:sz w:val="18"/>
                <w:szCs w:val="18"/>
              </w:rPr>
              <w:t xml:space="preserve"> Introduction to Bioinformatics Algorithms, MIT Press</w:t>
            </w:r>
          </w:p>
        </w:tc>
      </w:tr>
      <w:tr w:rsidR="002A7295" w:rsidTr="00E43F40">
        <w:tc>
          <w:tcPr>
            <w:tcW w:w="1818" w:type="dxa"/>
            <w:shd w:val="clear" w:color="auto" w:fill="FDE9D9" w:themeFill="accent6" w:themeFillTint="33"/>
          </w:tcPr>
          <w:p w:rsidR="002A7295" w:rsidRDefault="002A7295">
            <w:r>
              <w:t>3</w:t>
            </w:r>
          </w:p>
        </w:tc>
        <w:tc>
          <w:tcPr>
            <w:tcW w:w="8190" w:type="dxa"/>
            <w:gridSpan w:val="5"/>
          </w:tcPr>
          <w:p w:rsidR="002A7295" w:rsidRPr="000C1130" w:rsidRDefault="002A7295" w:rsidP="00FB1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Gusfield: Alogorithms on Strings, Trees and Sequences, Cambridge University Press</w:t>
            </w:r>
            <w:r w:rsidR="009F7AC1">
              <w:rPr>
                <w:sz w:val="18"/>
                <w:szCs w:val="18"/>
              </w:rPr>
              <w:t xml:space="preserve"> (lektira)</w:t>
            </w:r>
          </w:p>
        </w:tc>
      </w:tr>
      <w:tr w:rsidR="002A7295" w:rsidTr="00E43F40">
        <w:tc>
          <w:tcPr>
            <w:tcW w:w="1818" w:type="dxa"/>
            <w:shd w:val="clear" w:color="auto" w:fill="FDE9D9" w:themeFill="accent6" w:themeFillTint="33"/>
          </w:tcPr>
          <w:p w:rsidR="002A7295" w:rsidRDefault="002A7295">
            <w:r>
              <w:t>4</w:t>
            </w:r>
          </w:p>
        </w:tc>
        <w:tc>
          <w:tcPr>
            <w:tcW w:w="8190" w:type="dxa"/>
            <w:gridSpan w:val="5"/>
          </w:tcPr>
          <w:p w:rsidR="002A7295" w:rsidRPr="002A7295" w:rsidRDefault="002A7295">
            <w:pPr>
              <w:rPr>
                <w:sz w:val="18"/>
                <w:szCs w:val="18"/>
              </w:rPr>
            </w:pPr>
            <w:r w:rsidRPr="002A7295">
              <w:rPr>
                <w:sz w:val="18"/>
                <w:szCs w:val="18"/>
              </w:rPr>
              <w:t>Najnoviji radovi po izboru predavaca</w:t>
            </w:r>
          </w:p>
        </w:tc>
      </w:tr>
      <w:tr w:rsidR="002A7295" w:rsidTr="00ED788D">
        <w:tc>
          <w:tcPr>
            <w:tcW w:w="10008" w:type="dxa"/>
            <w:gridSpan w:val="6"/>
            <w:shd w:val="clear" w:color="auto" w:fill="FBD4B4" w:themeFill="accent6" w:themeFillTint="66"/>
          </w:tcPr>
          <w:p w:rsidR="002A7295" w:rsidRDefault="00173E13">
            <w:r>
              <w:t>Broj č</w:t>
            </w:r>
            <w:r w:rsidR="002A7295">
              <w:t>asova aktivne nastave nedeljno tokom semestra/trimestra/godine</w:t>
            </w:r>
          </w:p>
        </w:tc>
      </w:tr>
      <w:tr w:rsidR="002A7295" w:rsidTr="00ED788D">
        <w:tc>
          <w:tcPr>
            <w:tcW w:w="1915" w:type="dxa"/>
            <w:gridSpan w:val="2"/>
            <w:shd w:val="clear" w:color="auto" w:fill="FDE9D9" w:themeFill="accent6" w:themeFillTint="33"/>
          </w:tcPr>
          <w:p w:rsidR="002A7295" w:rsidRDefault="002A7295">
            <w:r>
              <w:t>Predavanja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2A7295" w:rsidRDefault="002A7295" w:rsidP="00173E13">
            <w:r>
              <w:t>Ve</w:t>
            </w:r>
            <w:r w:rsidR="00173E13">
              <w:t>ž</w:t>
            </w:r>
            <w:r>
              <w:t>be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2A7295" w:rsidRDefault="002A7295">
            <w:r>
              <w:t>Don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2A7295" w:rsidRDefault="002A7295" w:rsidP="00173E13">
            <w:r>
              <w:t xml:space="preserve">Studijski </w:t>
            </w:r>
            <w:r w:rsidR="00173E13">
              <w:t>i istraž</w:t>
            </w:r>
            <w:r>
              <w:t>iva</w:t>
            </w:r>
            <w:r w:rsidR="00173E13">
              <w:t>č</w:t>
            </w:r>
            <w:r>
              <w:t>ki rad</w:t>
            </w:r>
          </w:p>
        </w:tc>
        <w:tc>
          <w:tcPr>
            <w:tcW w:w="2348" w:type="dxa"/>
            <w:shd w:val="clear" w:color="auto" w:fill="FDE9D9" w:themeFill="accent6" w:themeFillTint="33"/>
          </w:tcPr>
          <w:p w:rsidR="002A7295" w:rsidRDefault="002A7295" w:rsidP="00173E13">
            <w:r>
              <w:t xml:space="preserve">Ostali </w:t>
            </w:r>
            <w:r w:rsidR="00173E13">
              <w:t>č</w:t>
            </w:r>
            <w:r>
              <w:t>asovi</w:t>
            </w:r>
          </w:p>
        </w:tc>
      </w:tr>
      <w:tr w:rsidR="002A7295" w:rsidTr="00ED788D">
        <w:tc>
          <w:tcPr>
            <w:tcW w:w="1915" w:type="dxa"/>
            <w:gridSpan w:val="2"/>
          </w:tcPr>
          <w:p w:rsidR="002A7295" w:rsidRDefault="002A7295">
            <w:r>
              <w:t>2</w:t>
            </w:r>
          </w:p>
        </w:tc>
        <w:tc>
          <w:tcPr>
            <w:tcW w:w="1915" w:type="dxa"/>
          </w:tcPr>
          <w:p w:rsidR="002A7295" w:rsidRDefault="002A7295">
            <w:r>
              <w:t>2</w:t>
            </w:r>
          </w:p>
        </w:tc>
        <w:tc>
          <w:tcPr>
            <w:tcW w:w="1915" w:type="dxa"/>
          </w:tcPr>
          <w:p w:rsidR="002A7295" w:rsidRDefault="002A7295"/>
        </w:tc>
        <w:tc>
          <w:tcPr>
            <w:tcW w:w="1915" w:type="dxa"/>
          </w:tcPr>
          <w:p w:rsidR="002A7295" w:rsidRDefault="009F7AC1">
            <w:r>
              <w:t>1</w:t>
            </w:r>
          </w:p>
        </w:tc>
        <w:tc>
          <w:tcPr>
            <w:tcW w:w="2348" w:type="dxa"/>
          </w:tcPr>
          <w:p w:rsidR="002A7295" w:rsidRDefault="002A7295"/>
        </w:tc>
      </w:tr>
      <w:tr w:rsidR="009F7AC1" w:rsidTr="00ED788D">
        <w:tc>
          <w:tcPr>
            <w:tcW w:w="10008" w:type="dxa"/>
            <w:gridSpan w:val="6"/>
            <w:shd w:val="clear" w:color="auto" w:fill="FBD4B4" w:themeFill="accent6" w:themeFillTint="66"/>
          </w:tcPr>
          <w:p w:rsidR="009F7AC1" w:rsidRDefault="009F7AC1">
            <w:r>
              <w:t>Metode izvođenja nastave</w:t>
            </w:r>
          </w:p>
        </w:tc>
      </w:tr>
      <w:tr w:rsidR="009F7AC1" w:rsidTr="00E43F40">
        <w:tc>
          <w:tcPr>
            <w:tcW w:w="1818" w:type="dxa"/>
            <w:shd w:val="clear" w:color="auto" w:fill="FDE9D9" w:themeFill="accent6" w:themeFillTint="33"/>
          </w:tcPr>
          <w:p w:rsidR="009F7AC1" w:rsidRDefault="009F7AC1">
            <w:r>
              <w:t>Predavanja</w:t>
            </w:r>
          </w:p>
        </w:tc>
        <w:tc>
          <w:tcPr>
            <w:tcW w:w="8190" w:type="dxa"/>
            <w:gridSpan w:val="5"/>
          </w:tcPr>
          <w:p w:rsidR="00E43F40" w:rsidRDefault="009F7AC1" w:rsidP="00E86E31">
            <w:pPr>
              <w:rPr>
                <w:sz w:val="18"/>
                <w:szCs w:val="18"/>
              </w:rPr>
            </w:pPr>
            <w:r w:rsidRPr="00E86E31">
              <w:rPr>
                <w:sz w:val="18"/>
                <w:szCs w:val="18"/>
              </w:rPr>
              <w:t xml:space="preserve">Slajdovi za predavanja (na osnovu knjige: R. Durbin, S. Eddy, A. Krogh, G. Mitchison: </w:t>
            </w:r>
          </w:p>
          <w:p w:rsidR="00E43F40" w:rsidRDefault="009F7AC1" w:rsidP="00E86E31">
            <w:pPr>
              <w:rPr>
                <w:sz w:val="18"/>
                <w:szCs w:val="18"/>
              </w:rPr>
            </w:pPr>
            <w:r w:rsidRPr="00E86E31">
              <w:rPr>
                <w:sz w:val="18"/>
                <w:szCs w:val="18"/>
              </w:rPr>
              <w:t xml:space="preserve">Biological Sequence Analysis, Cambridge University Press) su, uz dozvolu autora </w:t>
            </w:r>
          </w:p>
          <w:p w:rsidR="009A7473" w:rsidRDefault="009F7AC1" w:rsidP="00E43F40">
            <w:pPr>
              <w:rPr>
                <w:sz w:val="18"/>
                <w:szCs w:val="18"/>
              </w:rPr>
            </w:pPr>
            <w:r w:rsidRPr="00E86E31">
              <w:rPr>
                <w:sz w:val="18"/>
                <w:szCs w:val="18"/>
              </w:rPr>
              <w:t xml:space="preserve">(autori slajdova: </w:t>
            </w:r>
            <w:r w:rsidR="00C023E7">
              <w:rPr>
                <w:sz w:val="18"/>
                <w:szCs w:val="18"/>
              </w:rPr>
              <w:t>S. Batzoglou + V.Popic</w:t>
            </w:r>
            <w:r w:rsidRPr="00E86E31">
              <w:rPr>
                <w:sz w:val="18"/>
                <w:szCs w:val="18"/>
              </w:rPr>
              <w:t xml:space="preserve">), </w:t>
            </w:r>
          </w:p>
          <w:p w:rsidR="009F7AC1" w:rsidRPr="00E86E31" w:rsidRDefault="009F7AC1" w:rsidP="00E43F40">
            <w:pPr>
              <w:rPr>
                <w:sz w:val="18"/>
                <w:szCs w:val="18"/>
              </w:rPr>
            </w:pPr>
            <w:r w:rsidRPr="00E86E31">
              <w:rPr>
                <w:sz w:val="18"/>
                <w:szCs w:val="18"/>
              </w:rPr>
              <w:t xml:space="preserve">preuzeti sa portala </w:t>
            </w:r>
            <w:r w:rsidR="00C023E7">
              <w:rPr>
                <w:sz w:val="18"/>
                <w:szCs w:val="18"/>
              </w:rPr>
              <w:t>odgovarajuć</w:t>
            </w:r>
            <w:r w:rsidRPr="00E86E31">
              <w:rPr>
                <w:sz w:val="18"/>
                <w:szCs w:val="18"/>
              </w:rPr>
              <w:t>eg predmeta na univerzitetu</w:t>
            </w:r>
            <w:r w:rsidR="00C023E7">
              <w:rPr>
                <w:sz w:val="18"/>
                <w:szCs w:val="18"/>
              </w:rPr>
              <w:t xml:space="preserve"> Stanford (koji koristi isti udž</w:t>
            </w:r>
            <w:r w:rsidRPr="00E86E31">
              <w:rPr>
                <w:sz w:val="18"/>
                <w:szCs w:val="18"/>
              </w:rPr>
              <w:t>benik kao ETF).</w:t>
            </w:r>
          </w:p>
        </w:tc>
      </w:tr>
      <w:tr w:rsidR="009F7AC1" w:rsidTr="00E43F40">
        <w:tc>
          <w:tcPr>
            <w:tcW w:w="1818" w:type="dxa"/>
            <w:shd w:val="clear" w:color="auto" w:fill="FDE9D9" w:themeFill="accent6" w:themeFillTint="33"/>
          </w:tcPr>
          <w:p w:rsidR="009F7AC1" w:rsidRDefault="00C023E7">
            <w:r>
              <w:t>Auditorne vež</w:t>
            </w:r>
            <w:r w:rsidR="009F7AC1">
              <w:t>be</w:t>
            </w:r>
          </w:p>
        </w:tc>
        <w:tc>
          <w:tcPr>
            <w:tcW w:w="8190" w:type="dxa"/>
            <w:gridSpan w:val="5"/>
          </w:tcPr>
          <w:p w:rsidR="009F7AC1" w:rsidRPr="00E86E31" w:rsidRDefault="00C023E7" w:rsidP="009A7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Slajdovi za auditorne vež</w:t>
            </w:r>
            <w:r w:rsidR="009F7AC1" w:rsidRPr="00E86E31">
              <w:rPr>
                <w:sz w:val="18"/>
                <w:szCs w:val="18"/>
              </w:rPr>
              <w:t xml:space="preserve">be </w:t>
            </w:r>
            <w:r w:rsidR="00ED788D" w:rsidRPr="00E86E31">
              <w:rPr>
                <w:sz w:val="18"/>
                <w:szCs w:val="18"/>
              </w:rPr>
              <w:t>(</w:t>
            </w:r>
            <w:r w:rsidR="009F7AC1" w:rsidRPr="00E86E31">
              <w:rPr>
                <w:sz w:val="18"/>
                <w:szCs w:val="18"/>
              </w:rPr>
              <w:t xml:space="preserve">na osnovu knjige:  </w:t>
            </w:r>
            <w:r w:rsidR="009F7AC1" w:rsidRPr="00E86E31">
              <w:rPr>
                <w:rFonts w:cs="Gh"/>
                <w:sz w:val="18"/>
                <w:szCs w:val="18"/>
              </w:rPr>
              <w:t xml:space="preserve">Neil C. Jones, Pavel A. Pevzner: </w:t>
            </w:r>
            <w:r w:rsidR="00ED788D" w:rsidRPr="00E86E31">
              <w:rPr>
                <w:rFonts w:cs="Gh"/>
                <w:sz w:val="18"/>
                <w:szCs w:val="18"/>
              </w:rPr>
              <w:br/>
            </w:r>
            <w:r w:rsidR="009F7AC1" w:rsidRPr="00E86E31">
              <w:rPr>
                <w:rFonts w:cs="Gh"/>
                <w:sz w:val="18"/>
                <w:szCs w:val="18"/>
              </w:rPr>
              <w:t>An Introduction to Bioinformatics Algorithms, MIT Press</w:t>
            </w:r>
            <w:r w:rsidR="00ED788D" w:rsidRPr="00E86E31">
              <w:rPr>
                <w:rFonts w:cs="Gh"/>
                <w:sz w:val="18"/>
                <w:szCs w:val="18"/>
              </w:rPr>
              <w:t>), su formirani na ETF</w:t>
            </w:r>
            <w:r w:rsidR="009F7AC1" w:rsidRPr="00E86E31">
              <w:rPr>
                <w:rFonts w:cs="Gh"/>
                <w:sz w:val="18"/>
                <w:szCs w:val="18"/>
              </w:rPr>
              <w:t xml:space="preserve"> </w:t>
            </w:r>
            <w:r w:rsidR="009A7473">
              <w:rPr>
                <w:rFonts w:cs="Gh"/>
                <w:sz w:val="18"/>
                <w:szCs w:val="18"/>
              </w:rPr>
              <w:t>(autor slajdova: N.</w:t>
            </w:r>
            <w:r>
              <w:rPr>
                <w:rFonts w:cs="Gh"/>
                <w:sz w:val="18"/>
                <w:szCs w:val="18"/>
              </w:rPr>
              <w:t xml:space="preserve"> Miletić</w:t>
            </w:r>
            <w:r w:rsidR="009F7AC1" w:rsidRPr="00E86E31">
              <w:rPr>
                <w:rFonts w:cs="Gh"/>
                <w:sz w:val="18"/>
                <w:szCs w:val="18"/>
              </w:rPr>
              <w:t>)</w:t>
            </w:r>
            <w:r w:rsidR="00ED788D" w:rsidRPr="00E86E31">
              <w:rPr>
                <w:rFonts w:cs="Gh"/>
                <w:sz w:val="18"/>
                <w:szCs w:val="18"/>
              </w:rPr>
              <w:t>.</w:t>
            </w:r>
          </w:p>
        </w:tc>
      </w:tr>
      <w:tr w:rsidR="002A7295" w:rsidTr="00E43F40">
        <w:tc>
          <w:tcPr>
            <w:tcW w:w="1818" w:type="dxa"/>
            <w:shd w:val="clear" w:color="auto" w:fill="FDE9D9" w:themeFill="accent6" w:themeFillTint="33"/>
          </w:tcPr>
          <w:p w:rsidR="002A7295" w:rsidRDefault="009F7AC1" w:rsidP="00173E13">
            <w:r>
              <w:t>Projekat</w:t>
            </w:r>
          </w:p>
        </w:tc>
        <w:tc>
          <w:tcPr>
            <w:tcW w:w="8190" w:type="dxa"/>
            <w:gridSpan w:val="5"/>
          </w:tcPr>
          <w:p w:rsidR="00E86E31" w:rsidRDefault="009F7AC1" w:rsidP="00E86E31">
            <w:pPr>
              <w:rPr>
                <w:sz w:val="18"/>
                <w:szCs w:val="18"/>
              </w:rPr>
            </w:pPr>
            <w:r w:rsidRPr="00E86E31">
              <w:rPr>
                <w:sz w:val="18"/>
                <w:szCs w:val="18"/>
              </w:rPr>
              <w:t>P</w:t>
            </w:r>
            <w:r w:rsidR="002A7295" w:rsidRPr="00E86E31">
              <w:rPr>
                <w:sz w:val="18"/>
                <w:szCs w:val="18"/>
              </w:rPr>
              <w:t>rojekat</w:t>
            </w:r>
            <w:r w:rsidR="00ED788D" w:rsidRPr="00E86E31">
              <w:rPr>
                <w:sz w:val="18"/>
                <w:szCs w:val="18"/>
              </w:rPr>
              <w:t xml:space="preserve"> je</w:t>
            </w:r>
            <w:r w:rsidRPr="00E86E31">
              <w:rPr>
                <w:sz w:val="18"/>
                <w:szCs w:val="18"/>
              </w:rPr>
              <w:t xml:space="preserve"> ba</w:t>
            </w:r>
            <w:r w:rsidR="00ED788D" w:rsidRPr="00E86E31">
              <w:rPr>
                <w:sz w:val="18"/>
                <w:szCs w:val="18"/>
              </w:rPr>
              <w:t>ziran na</w:t>
            </w:r>
            <w:r w:rsidRPr="00E86E31">
              <w:rPr>
                <w:sz w:val="18"/>
                <w:szCs w:val="18"/>
              </w:rPr>
              <w:t xml:space="preserve"> alatu (Weka + Phyton) i setu podataka (AML/ALL dataset + GenBank), </w:t>
            </w:r>
          </w:p>
          <w:p w:rsidR="002A7295" w:rsidRPr="00E86E31" w:rsidRDefault="009F7AC1" w:rsidP="00E86E31">
            <w:pPr>
              <w:rPr>
                <w:sz w:val="18"/>
                <w:szCs w:val="18"/>
              </w:rPr>
            </w:pPr>
            <w:r w:rsidRPr="00E86E31">
              <w:rPr>
                <w:sz w:val="18"/>
                <w:szCs w:val="18"/>
              </w:rPr>
              <w:t xml:space="preserve">oba iz javnog domena. </w:t>
            </w:r>
          </w:p>
        </w:tc>
      </w:tr>
      <w:tr w:rsidR="009F7AC1" w:rsidTr="00E43F40">
        <w:tc>
          <w:tcPr>
            <w:tcW w:w="1818" w:type="dxa"/>
            <w:shd w:val="clear" w:color="auto" w:fill="FDE9D9" w:themeFill="accent6" w:themeFillTint="33"/>
          </w:tcPr>
          <w:p w:rsidR="009F7AC1" w:rsidRDefault="009F7AC1" w:rsidP="00173E13">
            <w:r>
              <w:t>Ispit</w:t>
            </w:r>
          </w:p>
        </w:tc>
        <w:tc>
          <w:tcPr>
            <w:tcW w:w="8190" w:type="dxa"/>
            <w:gridSpan w:val="5"/>
          </w:tcPr>
          <w:p w:rsidR="00E86E31" w:rsidRDefault="00C023E7" w:rsidP="00E86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Ispitna pitanja će biti rađena po ugledu na odgovarajuć</w:t>
            </w:r>
            <w:r w:rsidR="009F7AC1" w:rsidRPr="00E86E31">
              <w:rPr>
                <w:sz w:val="18"/>
                <w:szCs w:val="18"/>
              </w:rPr>
              <w:t>i MIT predmet</w:t>
            </w:r>
            <w:r w:rsidR="00E86E31">
              <w:rPr>
                <w:sz w:val="18"/>
                <w:szCs w:val="18"/>
              </w:rPr>
              <w:t xml:space="preserve"> </w:t>
            </w:r>
            <w:r w:rsidR="00ED788D" w:rsidRPr="00E86E3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koji koristi isti udž</w:t>
            </w:r>
            <w:r w:rsidR="009F7AC1" w:rsidRPr="00E86E31">
              <w:rPr>
                <w:sz w:val="18"/>
                <w:szCs w:val="18"/>
              </w:rPr>
              <w:t xml:space="preserve">benik kao ETF), </w:t>
            </w:r>
          </w:p>
          <w:p w:rsidR="00E86E31" w:rsidRDefault="00C023E7" w:rsidP="00E86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što je takođ</w:t>
            </w:r>
            <w:r w:rsidR="009F7AC1" w:rsidRPr="00E86E31">
              <w:rPr>
                <w:sz w:val="18"/>
                <w:szCs w:val="18"/>
              </w:rPr>
              <w:t xml:space="preserve">e informacija iz javnog domena. </w:t>
            </w:r>
            <w:r>
              <w:rPr>
                <w:sz w:val="18"/>
                <w:szCs w:val="18"/>
              </w:rPr>
              <w:t>Učesnici međunarodnih takmič</w:t>
            </w:r>
            <w:r w:rsidR="009F7AC1" w:rsidRPr="00E86E31">
              <w:rPr>
                <w:sz w:val="18"/>
                <w:szCs w:val="18"/>
              </w:rPr>
              <w:t>enja iz Genomske informatike,</w:t>
            </w:r>
            <w:r w:rsidR="00E86E31">
              <w:rPr>
                <w:sz w:val="18"/>
                <w:szCs w:val="18"/>
              </w:rPr>
              <w:t xml:space="preserve"> </w:t>
            </w:r>
          </w:p>
          <w:p w:rsidR="009F7AC1" w:rsidRPr="00E86E31" w:rsidRDefault="00C023E7" w:rsidP="00E86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koji ostvare zapaž</w:t>
            </w:r>
            <w:r w:rsidR="009F7AC1" w:rsidRPr="00E86E31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ne rezultate do trenutka zaključ</w:t>
            </w:r>
            <w:r w:rsidR="009F7AC1" w:rsidRPr="00E86E31">
              <w:rPr>
                <w:sz w:val="18"/>
                <w:szCs w:val="18"/>
              </w:rPr>
              <w:t>ivanja finalne ocene, dobijaju do 10</w:t>
            </w:r>
            <w:r w:rsidR="00ED788D" w:rsidRPr="00E86E31">
              <w:rPr>
                <w:sz w:val="18"/>
                <w:szCs w:val="18"/>
              </w:rPr>
              <w:t xml:space="preserve"> dodatnih poena </w:t>
            </w:r>
            <w:r w:rsidR="00ED788D" w:rsidRPr="00E86E31">
              <w:rPr>
                <w:sz w:val="18"/>
                <w:szCs w:val="18"/>
              </w:rPr>
              <w:br/>
              <w:t xml:space="preserve">(odluka </w:t>
            </w:r>
            <w:r>
              <w:rPr>
                <w:sz w:val="18"/>
                <w:szCs w:val="18"/>
              </w:rPr>
              <w:t>o tač</w:t>
            </w:r>
            <w:r w:rsidR="00ED788D" w:rsidRPr="00E86E31">
              <w:rPr>
                <w:sz w:val="18"/>
                <w:szCs w:val="18"/>
              </w:rPr>
              <w:t>nom broju poena</w:t>
            </w:r>
            <w:r>
              <w:rPr>
                <w:sz w:val="18"/>
                <w:szCs w:val="18"/>
              </w:rPr>
              <w:t xml:space="preserve"> je diskreciono pravo predavač</w:t>
            </w:r>
            <w:r w:rsidR="009F7AC1" w:rsidRPr="00E86E31">
              <w:rPr>
                <w:sz w:val="18"/>
                <w:szCs w:val="18"/>
              </w:rPr>
              <w:t>a).</w:t>
            </w:r>
          </w:p>
        </w:tc>
      </w:tr>
      <w:tr w:rsidR="002A7295" w:rsidTr="00ED788D">
        <w:tc>
          <w:tcPr>
            <w:tcW w:w="10008" w:type="dxa"/>
            <w:gridSpan w:val="6"/>
            <w:shd w:val="clear" w:color="auto" w:fill="FBD4B4" w:themeFill="accent6" w:themeFillTint="66"/>
          </w:tcPr>
          <w:p w:rsidR="002A7295" w:rsidRDefault="002A7295">
            <w:r>
              <w:t>Ocena znanja (maksimalni broj poena 100)</w:t>
            </w:r>
          </w:p>
        </w:tc>
      </w:tr>
      <w:tr w:rsidR="002A7295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2A7295" w:rsidRDefault="002A7295">
            <w:r>
              <w:t>Predispitne obaveze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2A7295" w:rsidRDefault="002A7295">
            <w:r>
              <w:t>Poena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2A7295" w:rsidRDefault="00173E13">
            <w:r>
              <w:t>Završ</w:t>
            </w:r>
            <w:r w:rsidR="002A7295">
              <w:t>ni ispit</w:t>
            </w:r>
          </w:p>
        </w:tc>
        <w:tc>
          <w:tcPr>
            <w:tcW w:w="2348" w:type="dxa"/>
            <w:shd w:val="clear" w:color="auto" w:fill="FDE9D9" w:themeFill="accent6" w:themeFillTint="33"/>
          </w:tcPr>
          <w:p w:rsidR="002A7295" w:rsidRDefault="002A7295">
            <w:r>
              <w:t>Poena</w:t>
            </w:r>
          </w:p>
        </w:tc>
      </w:tr>
      <w:tr w:rsidR="002A7295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2A7295" w:rsidRDefault="002A7295">
            <w:r>
              <w:t>Aktivnosti u toku predavanja</w:t>
            </w:r>
          </w:p>
        </w:tc>
        <w:tc>
          <w:tcPr>
            <w:tcW w:w="1915" w:type="dxa"/>
          </w:tcPr>
          <w:p w:rsidR="002A7295" w:rsidRDefault="002A7295">
            <w:r>
              <w:t>0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2A7295" w:rsidRDefault="002A7295">
            <w:r>
              <w:t>Pismeni ispit</w:t>
            </w:r>
          </w:p>
        </w:tc>
        <w:tc>
          <w:tcPr>
            <w:tcW w:w="2348" w:type="dxa"/>
          </w:tcPr>
          <w:p w:rsidR="002A7295" w:rsidRDefault="002A7295">
            <w:r>
              <w:t>50</w:t>
            </w:r>
          </w:p>
        </w:tc>
      </w:tr>
      <w:tr w:rsidR="00E86E31" w:rsidTr="008A1810">
        <w:tc>
          <w:tcPr>
            <w:tcW w:w="3830" w:type="dxa"/>
            <w:gridSpan w:val="3"/>
            <w:shd w:val="clear" w:color="auto" w:fill="FDE9D9" w:themeFill="accent6" w:themeFillTint="33"/>
          </w:tcPr>
          <w:p w:rsidR="00E86E31" w:rsidRDefault="00E86E31" w:rsidP="00173E13">
            <w:r>
              <w:t>Praktična nastava</w:t>
            </w:r>
          </w:p>
        </w:tc>
        <w:tc>
          <w:tcPr>
            <w:tcW w:w="1915" w:type="dxa"/>
          </w:tcPr>
          <w:p w:rsidR="00E86E31" w:rsidRDefault="00E86E31">
            <w:r>
              <w:t>0</w:t>
            </w:r>
          </w:p>
        </w:tc>
        <w:tc>
          <w:tcPr>
            <w:tcW w:w="4263" w:type="dxa"/>
            <w:gridSpan w:val="2"/>
          </w:tcPr>
          <w:p w:rsidR="00E86E31" w:rsidRDefault="00E86E31"/>
        </w:tc>
      </w:tr>
      <w:tr w:rsidR="002A7295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2A7295" w:rsidRDefault="002A7295">
            <w:r>
              <w:t>Projekti</w:t>
            </w:r>
          </w:p>
        </w:tc>
        <w:tc>
          <w:tcPr>
            <w:tcW w:w="1915" w:type="dxa"/>
          </w:tcPr>
          <w:p w:rsidR="002A7295" w:rsidRDefault="002A7295">
            <w:r>
              <w:t>50</w:t>
            </w:r>
          </w:p>
        </w:tc>
        <w:tc>
          <w:tcPr>
            <w:tcW w:w="4263" w:type="dxa"/>
            <w:gridSpan w:val="2"/>
          </w:tcPr>
          <w:p w:rsidR="002A7295" w:rsidRDefault="002A7295"/>
        </w:tc>
      </w:tr>
      <w:tr w:rsidR="002A7295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2A7295" w:rsidRDefault="002A7295">
            <w:r>
              <w:t>Kolokvijumi</w:t>
            </w:r>
          </w:p>
        </w:tc>
        <w:tc>
          <w:tcPr>
            <w:tcW w:w="1915" w:type="dxa"/>
          </w:tcPr>
          <w:p w:rsidR="002A7295" w:rsidRDefault="002A7295">
            <w:r>
              <w:t>0</w:t>
            </w:r>
          </w:p>
        </w:tc>
        <w:tc>
          <w:tcPr>
            <w:tcW w:w="4263" w:type="dxa"/>
            <w:gridSpan w:val="2"/>
          </w:tcPr>
          <w:p w:rsidR="002A7295" w:rsidRDefault="002A7295"/>
        </w:tc>
      </w:tr>
      <w:tr w:rsidR="002A7295" w:rsidTr="00ED788D">
        <w:tc>
          <w:tcPr>
            <w:tcW w:w="3830" w:type="dxa"/>
            <w:gridSpan w:val="3"/>
            <w:shd w:val="clear" w:color="auto" w:fill="FDE9D9" w:themeFill="accent6" w:themeFillTint="33"/>
          </w:tcPr>
          <w:p w:rsidR="002A7295" w:rsidRDefault="002A7295">
            <w:r>
              <w:t>Seminari</w:t>
            </w:r>
          </w:p>
        </w:tc>
        <w:tc>
          <w:tcPr>
            <w:tcW w:w="1915" w:type="dxa"/>
          </w:tcPr>
          <w:p w:rsidR="002A7295" w:rsidRDefault="002A7295">
            <w:r>
              <w:t>0</w:t>
            </w:r>
          </w:p>
        </w:tc>
        <w:tc>
          <w:tcPr>
            <w:tcW w:w="4263" w:type="dxa"/>
            <w:gridSpan w:val="2"/>
          </w:tcPr>
          <w:p w:rsidR="002A7295" w:rsidRDefault="002A7295"/>
        </w:tc>
      </w:tr>
    </w:tbl>
    <w:p w:rsidR="00946DC7" w:rsidRDefault="00946DC7"/>
    <w:tbl>
      <w:tblPr>
        <w:tblStyle w:val="TableGrid"/>
        <w:tblW w:w="0" w:type="auto"/>
        <w:tblLook w:val="04A0"/>
      </w:tblPr>
      <w:tblGrid>
        <w:gridCol w:w="1368"/>
        <w:gridCol w:w="547"/>
        <w:gridCol w:w="1915"/>
        <w:gridCol w:w="1915"/>
        <w:gridCol w:w="1915"/>
        <w:gridCol w:w="1916"/>
      </w:tblGrid>
      <w:tr w:rsidR="00883001" w:rsidTr="00246397">
        <w:tc>
          <w:tcPr>
            <w:tcW w:w="9576" w:type="dxa"/>
            <w:gridSpan w:val="6"/>
            <w:shd w:val="clear" w:color="auto" w:fill="FBD4B4" w:themeFill="accent6" w:themeFillTint="66"/>
          </w:tcPr>
          <w:p w:rsidR="00883001" w:rsidRDefault="00883001" w:rsidP="00246397">
            <w:r>
              <w:lastRenderedPageBreak/>
              <w:t>Course specification</w:t>
            </w:r>
          </w:p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Course title</w:t>
            </w:r>
          </w:p>
        </w:tc>
        <w:tc>
          <w:tcPr>
            <w:tcW w:w="5746" w:type="dxa"/>
            <w:gridSpan w:val="3"/>
          </w:tcPr>
          <w:p w:rsidR="00883001" w:rsidRDefault="004677A7" w:rsidP="00246397">
            <w:r>
              <w:t>Computational Genomics</w:t>
            </w:r>
          </w:p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Study programme</w:t>
            </w:r>
          </w:p>
        </w:tc>
        <w:tc>
          <w:tcPr>
            <w:tcW w:w="5746" w:type="dxa"/>
            <w:gridSpan w:val="3"/>
          </w:tcPr>
          <w:p w:rsidR="00883001" w:rsidRDefault="00883001" w:rsidP="00246397"/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Module</w:t>
            </w:r>
          </w:p>
        </w:tc>
        <w:tc>
          <w:tcPr>
            <w:tcW w:w="5746" w:type="dxa"/>
            <w:gridSpan w:val="3"/>
          </w:tcPr>
          <w:p w:rsidR="00883001" w:rsidRDefault="00883001" w:rsidP="00246397"/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Type of study</w:t>
            </w:r>
          </w:p>
        </w:tc>
        <w:tc>
          <w:tcPr>
            <w:tcW w:w="5746" w:type="dxa"/>
            <w:gridSpan w:val="3"/>
          </w:tcPr>
          <w:p w:rsidR="00883001" w:rsidRDefault="00883001" w:rsidP="00246397"/>
        </w:tc>
      </w:tr>
      <w:tr w:rsidR="00883001" w:rsidTr="00E43F40">
        <w:tc>
          <w:tcPr>
            <w:tcW w:w="1368" w:type="dxa"/>
            <w:shd w:val="clear" w:color="auto" w:fill="FDE9D9" w:themeFill="accent6" w:themeFillTint="33"/>
          </w:tcPr>
          <w:p w:rsidR="00883001" w:rsidRDefault="00883001" w:rsidP="00246397">
            <w:r>
              <w:t>ESPB</w:t>
            </w:r>
          </w:p>
        </w:tc>
        <w:tc>
          <w:tcPr>
            <w:tcW w:w="2462" w:type="dxa"/>
            <w:gridSpan w:val="2"/>
          </w:tcPr>
          <w:p w:rsidR="00883001" w:rsidRDefault="00883001" w:rsidP="00246397">
            <w:r>
              <w:t>6</w:t>
            </w:r>
          </w:p>
        </w:tc>
        <w:tc>
          <w:tcPr>
            <w:tcW w:w="3830" w:type="dxa"/>
            <w:gridSpan w:val="2"/>
            <w:shd w:val="clear" w:color="auto" w:fill="FDE9D9" w:themeFill="accent6" w:themeFillTint="33"/>
          </w:tcPr>
          <w:p w:rsidR="00883001" w:rsidRDefault="00883001" w:rsidP="00883001">
            <w:r>
              <w:t>Status</w:t>
            </w:r>
          </w:p>
        </w:tc>
        <w:tc>
          <w:tcPr>
            <w:tcW w:w="1916" w:type="dxa"/>
          </w:tcPr>
          <w:p w:rsidR="00883001" w:rsidRDefault="00883001" w:rsidP="00246397">
            <w:r>
              <w:t>izborni</w:t>
            </w:r>
          </w:p>
        </w:tc>
      </w:tr>
      <w:tr w:rsidR="00DB0145" w:rsidTr="00E43F40">
        <w:tc>
          <w:tcPr>
            <w:tcW w:w="1368" w:type="dxa"/>
            <w:shd w:val="clear" w:color="auto" w:fill="FDE9D9" w:themeFill="accent6" w:themeFillTint="33"/>
          </w:tcPr>
          <w:p w:rsidR="00DB0145" w:rsidRDefault="00DB0145" w:rsidP="00246397">
            <w:r>
              <w:t>Condition</w:t>
            </w:r>
          </w:p>
        </w:tc>
        <w:tc>
          <w:tcPr>
            <w:tcW w:w="8208" w:type="dxa"/>
            <w:gridSpan w:val="5"/>
          </w:tcPr>
          <w:p w:rsidR="00DB0145" w:rsidRPr="00DB0145" w:rsidRDefault="00DB0145" w:rsidP="00DB0145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DB0145">
              <w:rPr>
                <w:rFonts w:asciiTheme="minorHAnsi" w:hAnsiTheme="minorHAnsi"/>
                <w:sz w:val="18"/>
                <w:szCs w:val="18"/>
              </w:rPr>
              <w:t>The course IR5PSZ/SI5PSZ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B0145">
              <w:rPr>
                <w:rFonts w:asciiTheme="minorHAnsi" w:hAnsiTheme="minorHAnsi"/>
                <w:sz w:val="18"/>
                <w:szCs w:val="18"/>
              </w:rPr>
              <w:t>is not a prerequisite for this new course (IR5GI/SI5GI);</w:t>
            </w:r>
          </w:p>
          <w:p w:rsidR="00DB0145" w:rsidRPr="00DB0145" w:rsidRDefault="00DB0145" w:rsidP="00DB0145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DB0145">
              <w:rPr>
                <w:rFonts w:asciiTheme="minorHAnsi" w:hAnsiTheme="minorHAnsi"/>
                <w:sz w:val="18"/>
                <w:szCs w:val="18"/>
              </w:rPr>
              <w:t>however, it is recommended that the course IR5GI/SI5GI,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B0145">
              <w:rPr>
                <w:rFonts w:asciiTheme="minorHAnsi" w:hAnsiTheme="minorHAnsi"/>
                <w:sz w:val="18"/>
                <w:szCs w:val="18"/>
              </w:rPr>
              <w:t>be taken after the course IR5PSZ/SI5PSZ.</w:t>
            </w:r>
          </w:p>
          <w:p w:rsidR="00DB0145" w:rsidRPr="00DB0145" w:rsidRDefault="00DB0145" w:rsidP="00DB0145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DB0145">
              <w:rPr>
                <w:rFonts w:asciiTheme="minorHAnsi" w:hAnsiTheme="minorHAnsi"/>
                <w:sz w:val="18"/>
                <w:szCs w:val="18"/>
              </w:rPr>
              <w:t>Cosequently, on the level of master studies, IR5PSZ/SI5PSZ is located in the Fall semesters</w:t>
            </w:r>
          </w:p>
          <w:p w:rsidR="00DB0145" w:rsidRPr="00DB0145" w:rsidRDefault="00DB0145" w:rsidP="00DB0145">
            <w:pPr>
              <w:pStyle w:val="HTMLPreformatted"/>
              <w:rPr>
                <w:rFonts w:asciiTheme="minorHAnsi" w:hAnsiTheme="minorHAnsi"/>
                <w:sz w:val="18"/>
                <w:szCs w:val="18"/>
              </w:rPr>
            </w:pPr>
            <w:r w:rsidRPr="00DB0145">
              <w:rPr>
                <w:rFonts w:asciiTheme="minorHAnsi" w:hAnsiTheme="minorHAnsi"/>
                <w:sz w:val="18"/>
                <w:szCs w:val="18"/>
              </w:rPr>
              <w:t>and IR5GI in the Spring semesters.</w:t>
            </w:r>
          </w:p>
        </w:tc>
      </w:tr>
      <w:tr w:rsidR="00883001" w:rsidTr="00E43F40">
        <w:tc>
          <w:tcPr>
            <w:tcW w:w="1368" w:type="dxa"/>
            <w:shd w:val="clear" w:color="auto" w:fill="FDE9D9" w:themeFill="accent6" w:themeFillTint="33"/>
          </w:tcPr>
          <w:p w:rsidR="00883001" w:rsidRDefault="00883001" w:rsidP="00246397">
            <w:r>
              <w:t>The goal</w:t>
            </w:r>
          </w:p>
        </w:tc>
        <w:tc>
          <w:tcPr>
            <w:tcW w:w="8208" w:type="dxa"/>
            <w:gridSpan w:val="5"/>
          </w:tcPr>
          <w:p w:rsidR="00E43F40" w:rsidRDefault="009D5110" w:rsidP="009D51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D5110">
              <w:rPr>
                <w:rFonts w:cs="Arial"/>
                <w:sz w:val="18"/>
                <w:szCs w:val="18"/>
              </w:rPr>
              <w:t xml:space="preserve">This course presents some of the basic computational methods </w:t>
            </w:r>
          </w:p>
          <w:p w:rsidR="00E43F40" w:rsidRDefault="009D5110" w:rsidP="00E43F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D5110">
              <w:rPr>
                <w:rFonts w:cs="Arial"/>
                <w:sz w:val="18"/>
                <w:szCs w:val="18"/>
              </w:rPr>
              <w:t>that can infer biological information from genomic data</w:t>
            </w:r>
            <w:r w:rsidRPr="009D5110">
              <w:rPr>
                <w:sz w:val="18"/>
                <w:szCs w:val="18"/>
              </w:rPr>
              <w:t xml:space="preserve">, the strengths and weaknesses of related methods, and the important parameters embedded in these analyses. </w:t>
            </w:r>
          </w:p>
          <w:p w:rsidR="00883001" w:rsidRPr="008D540B" w:rsidRDefault="009D5110" w:rsidP="00E43F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D5110">
              <w:rPr>
                <w:sz w:val="18"/>
                <w:szCs w:val="18"/>
              </w:rPr>
              <w:t xml:space="preserve">Theoretical, applied, and statistical issues will be addressed.  </w:t>
            </w:r>
          </w:p>
        </w:tc>
      </w:tr>
      <w:tr w:rsidR="00883001" w:rsidTr="00E43F40">
        <w:tc>
          <w:tcPr>
            <w:tcW w:w="1368" w:type="dxa"/>
            <w:shd w:val="clear" w:color="auto" w:fill="FDE9D9" w:themeFill="accent6" w:themeFillTint="33"/>
          </w:tcPr>
          <w:p w:rsidR="00883001" w:rsidRDefault="00883001" w:rsidP="00246397">
            <w:r>
              <w:t>The outcome</w:t>
            </w:r>
          </w:p>
        </w:tc>
        <w:tc>
          <w:tcPr>
            <w:tcW w:w="8208" w:type="dxa"/>
            <w:gridSpan w:val="5"/>
          </w:tcPr>
          <w:p w:rsidR="008D540B" w:rsidRDefault="00F21A76" w:rsidP="00F21A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Students should be</w:t>
            </w:r>
            <w:r w:rsidR="009D5110" w:rsidRPr="009D5110">
              <w:rPr>
                <w:rFonts w:cs="Arial"/>
                <w:sz w:val="18"/>
                <w:szCs w:val="18"/>
              </w:rPr>
              <w:t xml:space="preserve"> able to understand the principles of algorithm design for biological datasets, </w:t>
            </w:r>
          </w:p>
          <w:p w:rsidR="008D540B" w:rsidRDefault="009D5110" w:rsidP="00F21A76">
            <w:pPr>
              <w:rPr>
                <w:rFonts w:cs="Arial"/>
                <w:sz w:val="18"/>
                <w:szCs w:val="18"/>
              </w:rPr>
            </w:pPr>
            <w:r w:rsidRPr="009D5110">
              <w:rPr>
                <w:rFonts w:cs="Arial"/>
                <w:sz w:val="18"/>
                <w:szCs w:val="18"/>
              </w:rPr>
              <w:t>to analyze problems</w:t>
            </w:r>
            <w:r w:rsidR="007B027E">
              <w:rPr>
                <w:rFonts w:cs="Arial"/>
                <w:sz w:val="18"/>
                <w:szCs w:val="18"/>
              </w:rPr>
              <w:t>,</w:t>
            </w:r>
            <w:r w:rsidRPr="009D5110">
              <w:rPr>
                <w:rFonts w:cs="Arial"/>
                <w:sz w:val="18"/>
                <w:szCs w:val="18"/>
              </w:rPr>
              <w:t xml:space="preserve"> and use described methods in order to locate genes, repeat families, </w:t>
            </w:r>
          </w:p>
          <w:p w:rsidR="00883001" w:rsidRPr="009D5110" w:rsidRDefault="009D5110" w:rsidP="00F21A76">
            <w:r w:rsidRPr="009D5110">
              <w:rPr>
                <w:rFonts w:cs="Arial"/>
                <w:sz w:val="18"/>
                <w:szCs w:val="18"/>
              </w:rPr>
              <w:t>similarities between sequences of different organisms and several other applications.</w:t>
            </w:r>
          </w:p>
        </w:tc>
      </w:tr>
      <w:tr w:rsidR="00883001" w:rsidTr="00246397">
        <w:tc>
          <w:tcPr>
            <w:tcW w:w="9576" w:type="dxa"/>
            <w:gridSpan w:val="6"/>
            <w:shd w:val="clear" w:color="auto" w:fill="FBD4B4" w:themeFill="accent6" w:themeFillTint="66"/>
          </w:tcPr>
          <w:p w:rsidR="00883001" w:rsidRDefault="00883001" w:rsidP="00246397">
            <w:r>
              <w:t>Contents</w:t>
            </w:r>
          </w:p>
        </w:tc>
      </w:tr>
      <w:tr w:rsidR="00883001" w:rsidTr="00E43F40">
        <w:tc>
          <w:tcPr>
            <w:tcW w:w="1368" w:type="dxa"/>
            <w:shd w:val="clear" w:color="auto" w:fill="FDE9D9" w:themeFill="accent6" w:themeFillTint="33"/>
          </w:tcPr>
          <w:p w:rsidR="00883001" w:rsidRDefault="00883001" w:rsidP="00246397">
            <w:r>
              <w:t>Conten</w:t>
            </w:r>
            <w:r w:rsidR="009D5110">
              <w:t>t</w:t>
            </w:r>
            <w:r>
              <w:t>s of lectures</w:t>
            </w:r>
          </w:p>
        </w:tc>
        <w:tc>
          <w:tcPr>
            <w:tcW w:w="8208" w:type="dxa"/>
            <w:gridSpan w:val="5"/>
          </w:tcPr>
          <w:p w:rsidR="00883001" w:rsidRPr="002A7295" w:rsidRDefault="002A7295" w:rsidP="00E43F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2A7295">
              <w:rPr>
                <w:rFonts w:cs="Arial"/>
                <w:sz w:val="18"/>
                <w:szCs w:val="18"/>
              </w:rPr>
              <w:t>Sequence Alignments, Hidden Markov Models, Multiple Alignment A</w:t>
            </w:r>
            <w:r w:rsidR="009D5110" w:rsidRPr="002A7295">
              <w:rPr>
                <w:rFonts w:cs="Arial"/>
                <w:sz w:val="18"/>
                <w:szCs w:val="18"/>
              </w:rPr>
              <w:t>lgorithms</w:t>
            </w:r>
            <w:r w:rsidR="00FE71E2" w:rsidRPr="002A7295">
              <w:rPr>
                <w:rFonts w:cs="Arial"/>
                <w:sz w:val="18"/>
                <w:szCs w:val="18"/>
              </w:rPr>
              <w:t xml:space="preserve">, </w:t>
            </w:r>
            <w:r w:rsidRPr="002A7295">
              <w:rPr>
                <w:rFonts w:cs="Arial"/>
                <w:sz w:val="18"/>
                <w:szCs w:val="18"/>
              </w:rPr>
              <w:t>Gene Expression A</w:t>
            </w:r>
            <w:r w:rsidR="00FE71E2" w:rsidRPr="002A7295">
              <w:rPr>
                <w:rFonts w:cs="Arial"/>
                <w:sz w:val="18"/>
                <w:szCs w:val="18"/>
              </w:rPr>
              <w:t xml:space="preserve">nalysis, </w:t>
            </w:r>
            <w:r w:rsidRPr="002A7295">
              <w:rPr>
                <w:sz w:val="18"/>
                <w:szCs w:val="18"/>
              </w:rPr>
              <w:t>Population Genomics</w:t>
            </w:r>
            <w:r w:rsidRPr="002A7295">
              <w:rPr>
                <w:rFonts w:cs="Arial"/>
                <w:sz w:val="18"/>
                <w:szCs w:val="18"/>
              </w:rPr>
              <w:t xml:space="preserve">, </w:t>
            </w:r>
            <w:r w:rsidRPr="002A7295">
              <w:rPr>
                <w:sz w:val="18"/>
                <w:szCs w:val="18"/>
              </w:rPr>
              <w:t>Molecular Evolution, Comparative Genomics</w:t>
            </w:r>
          </w:p>
        </w:tc>
      </w:tr>
      <w:tr w:rsidR="00883001" w:rsidTr="00E43F40">
        <w:tc>
          <w:tcPr>
            <w:tcW w:w="1368" w:type="dxa"/>
            <w:shd w:val="clear" w:color="auto" w:fill="FDE9D9" w:themeFill="accent6" w:themeFillTint="33"/>
          </w:tcPr>
          <w:p w:rsidR="00883001" w:rsidRDefault="00883001" w:rsidP="009D5110">
            <w:r>
              <w:t>Contents of ex</w:t>
            </w:r>
            <w:r w:rsidR="009D5110">
              <w:t>er</w:t>
            </w:r>
            <w:r>
              <w:t>cises</w:t>
            </w:r>
          </w:p>
        </w:tc>
        <w:tc>
          <w:tcPr>
            <w:tcW w:w="8208" w:type="dxa"/>
            <w:gridSpan w:val="5"/>
          </w:tcPr>
          <w:p w:rsidR="00883001" w:rsidRPr="004677A7" w:rsidRDefault="009D5110" w:rsidP="00246397">
            <w:pPr>
              <w:rPr>
                <w:color w:val="000000" w:themeColor="text1"/>
              </w:rPr>
            </w:pPr>
            <w:r w:rsidRPr="004677A7">
              <w:rPr>
                <w:rFonts w:cs="Arial"/>
                <w:color w:val="000000" w:themeColor="text1"/>
                <w:sz w:val="18"/>
                <w:szCs w:val="18"/>
              </w:rPr>
              <w:t>Same as for the theoretical lessons</w:t>
            </w:r>
          </w:p>
        </w:tc>
      </w:tr>
      <w:tr w:rsidR="00883001" w:rsidTr="00246397">
        <w:tc>
          <w:tcPr>
            <w:tcW w:w="9576" w:type="dxa"/>
            <w:gridSpan w:val="6"/>
            <w:shd w:val="clear" w:color="auto" w:fill="FBD4B4" w:themeFill="accent6" w:themeFillTint="66"/>
          </w:tcPr>
          <w:p w:rsidR="00883001" w:rsidRDefault="00883001" w:rsidP="00246397">
            <w:r>
              <w:t>Literature</w:t>
            </w:r>
          </w:p>
        </w:tc>
      </w:tr>
      <w:tr w:rsidR="009D5110" w:rsidTr="00E43F40">
        <w:tc>
          <w:tcPr>
            <w:tcW w:w="1368" w:type="dxa"/>
            <w:shd w:val="clear" w:color="auto" w:fill="FDE9D9" w:themeFill="accent6" w:themeFillTint="33"/>
          </w:tcPr>
          <w:p w:rsidR="009D5110" w:rsidRDefault="009D5110" w:rsidP="00246397">
            <w:r>
              <w:t>1</w:t>
            </w:r>
          </w:p>
        </w:tc>
        <w:tc>
          <w:tcPr>
            <w:tcW w:w="8208" w:type="dxa"/>
            <w:gridSpan w:val="5"/>
          </w:tcPr>
          <w:p w:rsidR="009D5110" w:rsidRPr="009D5110" w:rsidRDefault="009D5110" w:rsidP="00246397">
            <w:pPr>
              <w:rPr>
                <w:sz w:val="18"/>
                <w:szCs w:val="18"/>
              </w:rPr>
            </w:pPr>
            <w:r w:rsidRPr="009D5110">
              <w:rPr>
                <w:sz w:val="18"/>
                <w:szCs w:val="18"/>
              </w:rPr>
              <w:t xml:space="preserve">R. Durbin, S. Eddy, A. Krogh, G. Mitchison: </w:t>
            </w:r>
            <w:r w:rsidR="000C1130">
              <w:rPr>
                <w:sz w:val="18"/>
                <w:szCs w:val="18"/>
              </w:rPr>
              <w:t>Biological Sequence A</w:t>
            </w:r>
            <w:r>
              <w:rPr>
                <w:sz w:val="18"/>
                <w:szCs w:val="18"/>
              </w:rPr>
              <w:t>nalysis</w:t>
            </w:r>
            <w:r w:rsidR="000C1130">
              <w:rPr>
                <w:sz w:val="18"/>
                <w:szCs w:val="18"/>
              </w:rPr>
              <w:t>, Cambridge University Press</w:t>
            </w:r>
          </w:p>
        </w:tc>
      </w:tr>
      <w:tr w:rsidR="009D5110" w:rsidTr="00E43F40">
        <w:tc>
          <w:tcPr>
            <w:tcW w:w="1368" w:type="dxa"/>
            <w:shd w:val="clear" w:color="auto" w:fill="FDE9D9" w:themeFill="accent6" w:themeFillTint="33"/>
          </w:tcPr>
          <w:p w:rsidR="009D5110" w:rsidRDefault="009D5110" w:rsidP="00246397">
            <w:r>
              <w:t>2</w:t>
            </w:r>
          </w:p>
        </w:tc>
        <w:tc>
          <w:tcPr>
            <w:tcW w:w="8208" w:type="dxa"/>
            <w:gridSpan w:val="5"/>
          </w:tcPr>
          <w:p w:rsidR="009D5110" w:rsidRPr="000C1130" w:rsidRDefault="00C023E7" w:rsidP="00246397">
            <w:pPr>
              <w:rPr>
                <w:sz w:val="18"/>
                <w:szCs w:val="18"/>
              </w:rPr>
            </w:pPr>
            <w:r>
              <w:rPr>
                <w:rFonts w:cs="Gh"/>
                <w:sz w:val="18"/>
                <w:szCs w:val="18"/>
              </w:rPr>
              <w:t>Neil C. Jones,</w:t>
            </w:r>
            <w:r w:rsidR="000C1130" w:rsidRPr="000C1130">
              <w:rPr>
                <w:rFonts w:cs="Gh"/>
                <w:sz w:val="18"/>
                <w:szCs w:val="18"/>
              </w:rPr>
              <w:t xml:space="preserve"> Pavel A. Pevzner:</w:t>
            </w:r>
            <w:r w:rsidR="000C1130">
              <w:rPr>
                <w:rFonts w:cs="Gh"/>
                <w:sz w:val="18"/>
                <w:szCs w:val="18"/>
              </w:rPr>
              <w:t xml:space="preserve"> An</w:t>
            </w:r>
            <w:r w:rsidR="000C1130" w:rsidRPr="000C1130">
              <w:rPr>
                <w:rFonts w:cs="Gh"/>
                <w:sz w:val="18"/>
                <w:szCs w:val="18"/>
              </w:rPr>
              <w:t xml:space="preserve"> Introduction to Bioinformatics Algorithms, MIT Press</w:t>
            </w:r>
          </w:p>
        </w:tc>
      </w:tr>
      <w:tr w:rsidR="009D5110" w:rsidTr="00E43F40">
        <w:tc>
          <w:tcPr>
            <w:tcW w:w="1368" w:type="dxa"/>
            <w:shd w:val="clear" w:color="auto" w:fill="FDE9D9" w:themeFill="accent6" w:themeFillTint="33"/>
          </w:tcPr>
          <w:p w:rsidR="009D5110" w:rsidRDefault="009D5110" w:rsidP="00246397">
            <w:r>
              <w:t>3</w:t>
            </w:r>
          </w:p>
        </w:tc>
        <w:tc>
          <w:tcPr>
            <w:tcW w:w="8208" w:type="dxa"/>
            <w:gridSpan w:val="5"/>
          </w:tcPr>
          <w:p w:rsidR="009D5110" w:rsidRPr="000C1130" w:rsidRDefault="000C1130" w:rsidP="002463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Gusfield: Alogorithms on Strings, Trees and Sequences, Cambridge University Press</w:t>
            </w:r>
          </w:p>
        </w:tc>
      </w:tr>
      <w:tr w:rsidR="009D5110" w:rsidTr="00E43F40">
        <w:tc>
          <w:tcPr>
            <w:tcW w:w="1368" w:type="dxa"/>
            <w:shd w:val="clear" w:color="auto" w:fill="FDE9D9" w:themeFill="accent6" w:themeFillTint="33"/>
          </w:tcPr>
          <w:p w:rsidR="009D5110" w:rsidRDefault="009D5110" w:rsidP="00246397">
            <w:r>
              <w:t>4</w:t>
            </w:r>
          </w:p>
        </w:tc>
        <w:tc>
          <w:tcPr>
            <w:tcW w:w="8208" w:type="dxa"/>
            <w:gridSpan w:val="5"/>
          </w:tcPr>
          <w:p w:rsidR="009D5110" w:rsidRPr="002A7295" w:rsidRDefault="002A7295" w:rsidP="00246397">
            <w:pPr>
              <w:rPr>
                <w:sz w:val="18"/>
                <w:szCs w:val="18"/>
              </w:rPr>
            </w:pPr>
            <w:r w:rsidRPr="002A7295">
              <w:rPr>
                <w:sz w:val="18"/>
                <w:szCs w:val="18"/>
              </w:rPr>
              <w:t>Most current research work</w:t>
            </w:r>
          </w:p>
        </w:tc>
      </w:tr>
      <w:tr w:rsidR="00883001" w:rsidTr="00246397">
        <w:tc>
          <w:tcPr>
            <w:tcW w:w="9576" w:type="dxa"/>
            <w:gridSpan w:val="6"/>
            <w:shd w:val="clear" w:color="auto" w:fill="FBD4B4" w:themeFill="accent6" w:themeFillTint="66"/>
          </w:tcPr>
          <w:p w:rsidR="00883001" w:rsidRDefault="00883001" w:rsidP="00246397">
            <w:r>
              <w:t>Number of hours per week during the semester / trimester / year</w:t>
            </w:r>
          </w:p>
        </w:tc>
      </w:tr>
      <w:tr w:rsidR="00883001" w:rsidTr="00246397">
        <w:tc>
          <w:tcPr>
            <w:tcW w:w="1915" w:type="dxa"/>
            <w:gridSpan w:val="2"/>
            <w:shd w:val="clear" w:color="auto" w:fill="FDE9D9" w:themeFill="accent6" w:themeFillTint="33"/>
          </w:tcPr>
          <w:p w:rsidR="00883001" w:rsidRDefault="00883001" w:rsidP="00246397">
            <w:r>
              <w:t>Lectures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883001" w:rsidRDefault="00883001" w:rsidP="00246397">
            <w:r>
              <w:t>Exercises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883001" w:rsidRDefault="00883001" w:rsidP="00246397">
            <w:r>
              <w:t>OTC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883001" w:rsidRDefault="00883001" w:rsidP="00246397">
            <w:r>
              <w:t>Study and Research</w:t>
            </w:r>
          </w:p>
        </w:tc>
        <w:tc>
          <w:tcPr>
            <w:tcW w:w="1916" w:type="dxa"/>
            <w:shd w:val="clear" w:color="auto" w:fill="FDE9D9" w:themeFill="accent6" w:themeFillTint="33"/>
          </w:tcPr>
          <w:p w:rsidR="00883001" w:rsidRDefault="00883001" w:rsidP="00246397">
            <w:r>
              <w:t>Other classes</w:t>
            </w:r>
          </w:p>
        </w:tc>
      </w:tr>
      <w:tr w:rsidR="00883001" w:rsidTr="00246397">
        <w:tc>
          <w:tcPr>
            <w:tcW w:w="1915" w:type="dxa"/>
            <w:gridSpan w:val="2"/>
          </w:tcPr>
          <w:p w:rsidR="00883001" w:rsidRDefault="00883001" w:rsidP="00246397">
            <w:r>
              <w:t>2</w:t>
            </w:r>
          </w:p>
        </w:tc>
        <w:tc>
          <w:tcPr>
            <w:tcW w:w="1915" w:type="dxa"/>
          </w:tcPr>
          <w:p w:rsidR="00883001" w:rsidRDefault="00883001" w:rsidP="00246397">
            <w:r>
              <w:t>2</w:t>
            </w:r>
          </w:p>
        </w:tc>
        <w:tc>
          <w:tcPr>
            <w:tcW w:w="1915" w:type="dxa"/>
          </w:tcPr>
          <w:p w:rsidR="00883001" w:rsidRDefault="00883001" w:rsidP="00246397"/>
        </w:tc>
        <w:tc>
          <w:tcPr>
            <w:tcW w:w="1915" w:type="dxa"/>
          </w:tcPr>
          <w:p w:rsidR="00883001" w:rsidRDefault="008D540B" w:rsidP="00246397">
            <w:r>
              <w:t>1</w:t>
            </w:r>
          </w:p>
        </w:tc>
        <w:tc>
          <w:tcPr>
            <w:tcW w:w="1916" w:type="dxa"/>
          </w:tcPr>
          <w:p w:rsidR="00883001" w:rsidRDefault="00883001" w:rsidP="00246397"/>
        </w:tc>
      </w:tr>
      <w:tr w:rsidR="00E86E31" w:rsidTr="00E86E31">
        <w:tc>
          <w:tcPr>
            <w:tcW w:w="9576" w:type="dxa"/>
            <w:gridSpan w:val="6"/>
            <w:shd w:val="clear" w:color="auto" w:fill="FBD4B4" w:themeFill="accent6" w:themeFillTint="66"/>
          </w:tcPr>
          <w:p w:rsidR="00E86E31" w:rsidRDefault="00E86E31" w:rsidP="00246397">
            <w:r>
              <w:t>Methods of teaching</w:t>
            </w:r>
          </w:p>
        </w:tc>
      </w:tr>
      <w:tr w:rsidR="00883001" w:rsidTr="00E43F40">
        <w:tc>
          <w:tcPr>
            <w:tcW w:w="1368" w:type="dxa"/>
            <w:shd w:val="clear" w:color="auto" w:fill="FDE9D9" w:themeFill="accent6" w:themeFillTint="33"/>
          </w:tcPr>
          <w:p w:rsidR="00883001" w:rsidRDefault="00E86E31" w:rsidP="00246397">
            <w:r>
              <w:t>Lectures</w:t>
            </w:r>
          </w:p>
        </w:tc>
        <w:tc>
          <w:tcPr>
            <w:tcW w:w="8208" w:type="dxa"/>
            <w:gridSpan w:val="5"/>
          </w:tcPr>
          <w:p w:rsidR="00E43F40" w:rsidRDefault="007B027E" w:rsidP="007B027E">
            <w:pPr>
              <w:rPr>
                <w:sz w:val="18"/>
                <w:szCs w:val="18"/>
              </w:rPr>
            </w:pPr>
            <w:r w:rsidRPr="007B027E">
              <w:rPr>
                <w:sz w:val="18"/>
                <w:szCs w:val="18"/>
              </w:rPr>
              <w:t xml:space="preserve">Lecture notes (based on textbook: R. Durbin, S. Eddy, A. Krogh, G. Mitchison: </w:t>
            </w:r>
          </w:p>
          <w:p w:rsidR="008D540B" w:rsidRDefault="007B027E" w:rsidP="007B027E">
            <w:pPr>
              <w:rPr>
                <w:sz w:val="18"/>
                <w:szCs w:val="18"/>
              </w:rPr>
            </w:pPr>
            <w:r w:rsidRPr="007B027E">
              <w:rPr>
                <w:sz w:val="18"/>
                <w:szCs w:val="18"/>
              </w:rPr>
              <w:t xml:space="preserve">Biological Sequence Analysis, Cambridge University Press) are courtesy of Stanford instructors </w:t>
            </w:r>
          </w:p>
          <w:p w:rsidR="00883001" w:rsidRPr="007B027E" w:rsidRDefault="007B027E" w:rsidP="007B027E">
            <w:pPr>
              <w:rPr>
                <w:sz w:val="18"/>
                <w:szCs w:val="18"/>
              </w:rPr>
            </w:pPr>
            <w:r w:rsidRPr="007B027E">
              <w:rPr>
                <w:sz w:val="18"/>
                <w:szCs w:val="18"/>
              </w:rPr>
              <w:t>(</w:t>
            </w:r>
            <w:r w:rsidR="008D540B">
              <w:rPr>
                <w:sz w:val="18"/>
                <w:szCs w:val="18"/>
              </w:rPr>
              <w:t>S. Batzoglou + V.Popic</w:t>
            </w:r>
            <w:r w:rsidRPr="007B027E">
              <w:rPr>
                <w:sz w:val="18"/>
                <w:szCs w:val="18"/>
              </w:rPr>
              <w:t>, course</w:t>
            </w:r>
            <w:r>
              <w:rPr>
                <w:sz w:val="18"/>
                <w:szCs w:val="18"/>
              </w:rPr>
              <w:t>:</w:t>
            </w:r>
            <w:r w:rsidRPr="007B027E">
              <w:rPr>
                <w:sz w:val="18"/>
                <w:szCs w:val="18"/>
              </w:rPr>
              <w:t xml:space="preserve"> Computational Genomics) and are used with permission.</w:t>
            </w:r>
          </w:p>
        </w:tc>
      </w:tr>
      <w:tr w:rsidR="00E86E31" w:rsidTr="00E43F40">
        <w:tc>
          <w:tcPr>
            <w:tcW w:w="1368" w:type="dxa"/>
            <w:shd w:val="clear" w:color="auto" w:fill="FDE9D9" w:themeFill="accent6" w:themeFillTint="33"/>
          </w:tcPr>
          <w:p w:rsidR="00E86E31" w:rsidRDefault="001F5243" w:rsidP="00246397">
            <w:r>
              <w:t>Exercises</w:t>
            </w:r>
          </w:p>
        </w:tc>
        <w:tc>
          <w:tcPr>
            <w:tcW w:w="8208" w:type="dxa"/>
            <w:gridSpan w:val="5"/>
          </w:tcPr>
          <w:p w:rsidR="00E86E31" w:rsidRPr="007B027E" w:rsidRDefault="007B027E" w:rsidP="007B027E">
            <w:pPr>
              <w:pStyle w:val="NoSpacing"/>
              <w:rPr>
                <w:sz w:val="18"/>
                <w:szCs w:val="18"/>
              </w:rPr>
            </w:pPr>
            <w:r w:rsidRPr="007B027E">
              <w:rPr>
                <w:sz w:val="18"/>
                <w:szCs w:val="18"/>
              </w:rPr>
              <w:t xml:space="preserve">Exercise notes (based on textbook: Neil C. Jones, Pavel A. Pevzner: </w:t>
            </w:r>
            <w:r w:rsidRPr="007B027E">
              <w:rPr>
                <w:sz w:val="18"/>
                <w:szCs w:val="18"/>
              </w:rPr>
              <w:br/>
              <w:t>An Introduction to Bioinformatics Algorithms, MIT Press) are prepared by Nevena Miletic.</w:t>
            </w:r>
          </w:p>
        </w:tc>
      </w:tr>
      <w:tr w:rsidR="00E86E31" w:rsidTr="00E43F40">
        <w:tc>
          <w:tcPr>
            <w:tcW w:w="1368" w:type="dxa"/>
            <w:shd w:val="clear" w:color="auto" w:fill="FDE9D9" w:themeFill="accent6" w:themeFillTint="33"/>
          </w:tcPr>
          <w:p w:rsidR="00E86E31" w:rsidRDefault="00E86E31" w:rsidP="00246397">
            <w:r>
              <w:t>Project</w:t>
            </w:r>
          </w:p>
        </w:tc>
        <w:tc>
          <w:tcPr>
            <w:tcW w:w="8208" w:type="dxa"/>
            <w:gridSpan w:val="5"/>
          </w:tcPr>
          <w:p w:rsidR="00E86E31" w:rsidRPr="00765A00" w:rsidRDefault="00765A00" w:rsidP="00E43F40">
            <w:pPr>
              <w:pStyle w:val="NoSpacing"/>
              <w:rPr>
                <w:sz w:val="18"/>
                <w:szCs w:val="18"/>
              </w:rPr>
            </w:pPr>
            <w:r w:rsidRPr="00765A00">
              <w:rPr>
                <w:sz w:val="18"/>
                <w:szCs w:val="18"/>
              </w:rPr>
              <w:t xml:space="preserve">Tools (Weka + Python) and datasets (AML/ALL dataset + GenBank) used in project are both in public </w:t>
            </w:r>
            <w:r w:rsidR="00E43F40">
              <w:rPr>
                <w:sz w:val="18"/>
                <w:szCs w:val="18"/>
              </w:rPr>
              <w:t>d</w:t>
            </w:r>
            <w:r w:rsidRPr="00765A00">
              <w:rPr>
                <w:sz w:val="18"/>
                <w:szCs w:val="18"/>
              </w:rPr>
              <w:t>omain.</w:t>
            </w:r>
          </w:p>
        </w:tc>
      </w:tr>
      <w:tr w:rsidR="00E86E31" w:rsidTr="00E43F40">
        <w:tc>
          <w:tcPr>
            <w:tcW w:w="1368" w:type="dxa"/>
            <w:shd w:val="clear" w:color="auto" w:fill="FDE9D9" w:themeFill="accent6" w:themeFillTint="33"/>
          </w:tcPr>
          <w:p w:rsidR="00E86E31" w:rsidRDefault="00E86E31" w:rsidP="00246397">
            <w:r>
              <w:t>Final exam</w:t>
            </w:r>
          </w:p>
        </w:tc>
        <w:tc>
          <w:tcPr>
            <w:tcW w:w="8208" w:type="dxa"/>
            <w:gridSpan w:val="5"/>
          </w:tcPr>
          <w:p w:rsidR="009A7473" w:rsidRDefault="005C353D" w:rsidP="00E43F40">
            <w:pPr>
              <w:pStyle w:val="NoSpacing"/>
              <w:rPr>
                <w:sz w:val="18"/>
                <w:szCs w:val="18"/>
              </w:rPr>
            </w:pPr>
            <w:r w:rsidRPr="005C353D">
              <w:rPr>
                <w:sz w:val="18"/>
                <w:szCs w:val="18"/>
              </w:rPr>
              <w:t xml:space="preserve">Final exam will bi prepared based on </w:t>
            </w:r>
            <w:r w:rsidR="00DB0145">
              <w:rPr>
                <w:sz w:val="18"/>
                <w:szCs w:val="18"/>
              </w:rPr>
              <w:t xml:space="preserve">the </w:t>
            </w:r>
            <w:r w:rsidRPr="005C353D">
              <w:rPr>
                <w:sz w:val="18"/>
                <w:szCs w:val="18"/>
              </w:rPr>
              <w:t>MIT course on Computational genomics (from public domain).</w:t>
            </w:r>
            <w:r w:rsidR="00DB0145">
              <w:rPr>
                <w:sz w:val="18"/>
                <w:szCs w:val="18"/>
              </w:rPr>
              <w:t xml:space="preserve"> </w:t>
            </w:r>
            <w:r w:rsidRPr="005C353D">
              <w:rPr>
                <w:sz w:val="18"/>
                <w:szCs w:val="18"/>
              </w:rPr>
              <w:t>Students who participiate and achieve significant results in relevant international comp</w:t>
            </w:r>
            <w:r w:rsidR="008D540B">
              <w:rPr>
                <w:sz w:val="18"/>
                <w:szCs w:val="18"/>
              </w:rPr>
              <w:t xml:space="preserve">etition </w:t>
            </w:r>
          </w:p>
          <w:p w:rsidR="00E43F40" w:rsidRDefault="008D540B" w:rsidP="00E43F4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 be awarded with</w:t>
            </w:r>
            <w:r w:rsidR="005C353D" w:rsidRPr="005C353D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 xml:space="preserve"> additional</w:t>
            </w:r>
            <w:r w:rsidR="005C353D" w:rsidRPr="005C353D">
              <w:rPr>
                <w:sz w:val="18"/>
                <w:szCs w:val="18"/>
              </w:rPr>
              <w:t xml:space="preserve"> points</w:t>
            </w:r>
            <w:r>
              <w:rPr>
                <w:sz w:val="18"/>
                <w:szCs w:val="18"/>
              </w:rPr>
              <w:t xml:space="preserve"> maximum</w:t>
            </w:r>
            <w:r w:rsidR="005C353D" w:rsidRPr="005C353D">
              <w:rPr>
                <w:sz w:val="18"/>
                <w:szCs w:val="18"/>
              </w:rPr>
              <w:t xml:space="preserve"> </w:t>
            </w:r>
          </w:p>
          <w:p w:rsidR="00E86E31" w:rsidRPr="005C353D" w:rsidRDefault="005C353D" w:rsidP="00E43F40">
            <w:pPr>
              <w:pStyle w:val="NoSpacing"/>
              <w:rPr>
                <w:sz w:val="18"/>
                <w:szCs w:val="18"/>
              </w:rPr>
            </w:pPr>
            <w:r w:rsidRPr="005C353D">
              <w:rPr>
                <w:sz w:val="18"/>
                <w:szCs w:val="18"/>
              </w:rPr>
              <w:t xml:space="preserve">(decision on </w:t>
            </w:r>
            <w:r w:rsidR="008D540B">
              <w:rPr>
                <w:sz w:val="18"/>
                <w:szCs w:val="18"/>
              </w:rPr>
              <w:t xml:space="preserve">the </w:t>
            </w:r>
            <w:r w:rsidRPr="005C353D">
              <w:rPr>
                <w:sz w:val="18"/>
                <w:szCs w:val="18"/>
              </w:rPr>
              <w:t xml:space="preserve">exact number of points is </w:t>
            </w:r>
            <w:r w:rsidR="008D540B">
              <w:rPr>
                <w:sz w:val="18"/>
                <w:szCs w:val="18"/>
              </w:rPr>
              <w:t xml:space="preserve">in </w:t>
            </w:r>
            <w:r w:rsidRPr="005C353D">
              <w:rPr>
                <w:sz w:val="18"/>
                <w:szCs w:val="18"/>
              </w:rPr>
              <w:t>professor's discretion</w:t>
            </w:r>
            <w:r w:rsidR="008D540B">
              <w:rPr>
                <w:sz w:val="18"/>
                <w:szCs w:val="18"/>
              </w:rPr>
              <w:t>ary power</w:t>
            </w:r>
            <w:r w:rsidRPr="005C353D">
              <w:rPr>
                <w:sz w:val="18"/>
                <w:szCs w:val="18"/>
              </w:rPr>
              <w:t>).</w:t>
            </w:r>
          </w:p>
        </w:tc>
      </w:tr>
      <w:tr w:rsidR="00883001" w:rsidTr="00246397">
        <w:tc>
          <w:tcPr>
            <w:tcW w:w="9576" w:type="dxa"/>
            <w:gridSpan w:val="6"/>
            <w:shd w:val="clear" w:color="auto" w:fill="FBD4B4" w:themeFill="accent6" w:themeFillTint="66"/>
          </w:tcPr>
          <w:p w:rsidR="00883001" w:rsidRDefault="00883001" w:rsidP="00246397">
            <w:r>
              <w:t>Knowledge score (maximum points 100)</w:t>
            </w:r>
          </w:p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Pre obligations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883001" w:rsidRDefault="00883001" w:rsidP="00246397">
            <w:r>
              <w:t>Points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883001" w:rsidRDefault="00883001" w:rsidP="00246397">
            <w:r>
              <w:t>Final exam</w:t>
            </w:r>
          </w:p>
        </w:tc>
        <w:tc>
          <w:tcPr>
            <w:tcW w:w="1916" w:type="dxa"/>
            <w:shd w:val="clear" w:color="auto" w:fill="FDE9D9" w:themeFill="accent6" w:themeFillTint="33"/>
          </w:tcPr>
          <w:p w:rsidR="00883001" w:rsidRDefault="00883001" w:rsidP="00246397">
            <w:r>
              <w:t>Points</w:t>
            </w:r>
          </w:p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Activities during lectures</w:t>
            </w:r>
          </w:p>
        </w:tc>
        <w:tc>
          <w:tcPr>
            <w:tcW w:w="1915" w:type="dxa"/>
          </w:tcPr>
          <w:p w:rsidR="00883001" w:rsidRDefault="00883001" w:rsidP="00246397">
            <w:r>
              <w:t>0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883001" w:rsidRDefault="00883001" w:rsidP="00246397">
            <w:r>
              <w:t>Test paper</w:t>
            </w:r>
          </w:p>
        </w:tc>
        <w:tc>
          <w:tcPr>
            <w:tcW w:w="1916" w:type="dxa"/>
          </w:tcPr>
          <w:p w:rsidR="00883001" w:rsidRDefault="00883001" w:rsidP="00246397">
            <w:r>
              <w:t>50</w:t>
            </w:r>
          </w:p>
        </w:tc>
      </w:tr>
      <w:tr w:rsidR="00E43F40" w:rsidTr="00512F81">
        <w:tc>
          <w:tcPr>
            <w:tcW w:w="3830" w:type="dxa"/>
            <w:gridSpan w:val="3"/>
            <w:shd w:val="clear" w:color="auto" w:fill="FDE9D9" w:themeFill="accent6" w:themeFillTint="33"/>
          </w:tcPr>
          <w:p w:rsidR="00E43F40" w:rsidRDefault="00E43F40" w:rsidP="00246397">
            <w:r>
              <w:t>Practical lessons</w:t>
            </w:r>
          </w:p>
        </w:tc>
        <w:tc>
          <w:tcPr>
            <w:tcW w:w="1915" w:type="dxa"/>
          </w:tcPr>
          <w:p w:rsidR="00E43F40" w:rsidRDefault="00E43F40" w:rsidP="00246397">
            <w:r>
              <w:t>0</w:t>
            </w:r>
          </w:p>
        </w:tc>
        <w:tc>
          <w:tcPr>
            <w:tcW w:w="3831" w:type="dxa"/>
            <w:gridSpan w:val="2"/>
          </w:tcPr>
          <w:p w:rsidR="00E43F40" w:rsidRDefault="00E43F40" w:rsidP="00246397"/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Projects</w:t>
            </w:r>
          </w:p>
        </w:tc>
        <w:tc>
          <w:tcPr>
            <w:tcW w:w="1915" w:type="dxa"/>
          </w:tcPr>
          <w:p w:rsidR="00883001" w:rsidRDefault="00883001" w:rsidP="00246397">
            <w:r>
              <w:t>50</w:t>
            </w:r>
          </w:p>
        </w:tc>
        <w:tc>
          <w:tcPr>
            <w:tcW w:w="3831" w:type="dxa"/>
            <w:gridSpan w:val="2"/>
          </w:tcPr>
          <w:p w:rsidR="00883001" w:rsidRDefault="00883001" w:rsidP="00246397"/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Colloquia</w:t>
            </w:r>
          </w:p>
        </w:tc>
        <w:tc>
          <w:tcPr>
            <w:tcW w:w="1915" w:type="dxa"/>
          </w:tcPr>
          <w:p w:rsidR="00883001" w:rsidRDefault="00883001" w:rsidP="00246397">
            <w:r>
              <w:t>0</w:t>
            </w:r>
          </w:p>
        </w:tc>
        <w:tc>
          <w:tcPr>
            <w:tcW w:w="3831" w:type="dxa"/>
            <w:gridSpan w:val="2"/>
          </w:tcPr>
          <w:p w:rsidR="00883001" w:rsidRDefault="00883001" w:rsidP="00246397"/>
        </w:tc>
      </w:tr>
      <w:tr w:rsidR="00883001" w:rsidTr="00246397">
        <w:tc>
          <w:tcPr>
            <w:tcW w:w="3830" w:type="dxa"/>
            <w:gridSpan w:val="3"/>
            <w:shd w:val="clear" w:color="auto" w:fill="FDE9D9" w:themeFill="accent6" w:themeFillTint="33"/>
          </w:tcPr>
          <w:p w:rsidR="00883001" w:rsidRDefault="00883001" w:rsidP="00246397">
            <w:r>
              <w:t>Seminars</w:t>
            </w:r>
          </w:p>
        </w:tc>
        <w:tc>
          <w:tcPr>
            <w:tcW w:w="1915" w:type="dxa"/>
          </w:tcPr>
          <w:p w:rsidR="00883001" w:rsidRDefault="00883001" w:rsidP="00246397">
            <w:r>
              <w:t>0</w:t>
            </w:r>
          </w:p>
        </w:tc>
        <w:tc>
          <w:tcPr>
            <w:tcW w:w="3831" w:type="dxa"/>
            <w:gridSpan w:val="2"/>
          </w:tcPr>
          <w:p w:rsidR="00883001" w:rsidRDefault="00883001" w:rsidP="00246397"/>
        </w:tc>
      </w:tr>
    </w:tbl>
    <w:p w:rsidR="00883001" w:rsidRDefault="00883001"/>
    <w:p w:rsidR="00E56006" w:rsidRDefault="00E56006"/>
    <w:p w:rsidR="00E56006" w:rsidRDefault="00E56006"/>
    <w:p w:rsidR="00E56006" w:rsidRDefault="00E56006"/>
    <w:p w:rsidR="00E56006" w:rsidRDefault="00E56006"/>
    <w:p w:rsidR="00E56006" w:rsidRDefault="00E56006"/>
    <w:p w:rsidR="00AA076D" w:rsidRDefault="00AA076D"/>
    <w:tbl>
      <w:tblPr>
        <w:tblStyle w:val="TableGrid"/>
        <w:tblW w:w="0" w:type="auto"/>
        <w:tblLayout w:type="fixed"/>
        <w:tblLook w:val="04A0"/>
      </w:tblPr>
      <w:tblGrid>
        <w:gridCol w:w="558"/>
        <w:gridCol w:w="2880"/>
        <w:gridCol w:w="5778"/>
      </w:tblGrid>
      <w:tr w:rsidR="00ED788D" w:rsidTr="00E86E31">
        <w:trPr>
          <w:trHeight w:val="350"/>
        </w:trPr>
        <w:tc>
          <w:tcPr>
            <w:tcW w:w="558" w:type="dxa"/>
          </w:tcPr>
          <w:p w:rsidR="00ED788D" w:rsidRDefault="00ED788D" w:rsidP="00683BFD">
            <w:pPr>
              <w:jc w:val="center"/>
            </w:pPr>
            <w:r>
              <w:t>1.</w:t>
            </w:r>
          </w:p>
        </w:tc>
        <w:tc>
          <w:tcPr>
            <w:tcW w:w="2880" w:type="dxa"/>
          </w:tcPr>
          <w:p w:rsidR="00ED788D" w:rsidRDefault="004962AD" w:rsidP="001E4FA6">
            <w:r>
              <w:t>Uvod u predavanja i vež</w:t>
            </w:r>
            <w:r w:rsidR="00ED788D">
              <w:t>be</w:t>
            </w:r>
          </w:p>
        </w:tc>
        <w:tc>
          <w:tcPr>
            <w:tcW w:w="5778" w:type="dxa"/>
          </w:tcPr>
          <w:p w:rsidR="00ED788D" w:rsidRPr="0099781C" w:rsidRDefault="00ED788D" w:rsidP="00ED788D">
            <w:r>
              <w:t>Uvod</w:t>
            </w:r>
            <w:r w:rsidRPr="0099781C">
              <w:t xml:space="preserve"> </w:t>
            </w:r>
            <w:r w:rsidR="00E86E31">
              <w:t>-</w:t>
            </w:r>
            <w:r w:rsidRPr="0099781C">
              <w:t xml:space="preserve"> </w:t>
            </w:r>
            <w:r>
              <w:t>Osnovne postavke</w:t>
            </w:r>
          </w:p>
        </w:tc>
      </w:tr>
      <w:tr w:rsidR="00ED788D" w:rsidTr="00E86E31">
        <w:tc>
          <w:tcPr>
            <w:tcW w:w="558" w:type="dxa"/>
            <w:vMerge w:val="restart"/>
          </w:tcPr>
          <w:p w:rsidR="00ED788D" w:rsidRDefault="00ED788D" w:rsidP="00683BFD">
            <w:pPr>
              <w:jc w:val="center"/>
            </w:pPr>
            <w:r>
              <w:t>2.</w:t>
            </w:r>
          </w:p>
        </w:tc>
        <w:tc>
          <w:tcPr>
            <w:tcW w:w="2880" w:type="dxa"/>
            <w:vMerge w:val="restart"/>
          </w:tcPr>
          <w:p w:rsidR="00ED788D" w:rsidRDefault="00ED788D" w:rsidP="00DB1D12">
            <w:r>
              <w:t>Align I + Align II + Align III</w:t>
            </w:r>
          </w:p>
        </w:tc>
        <w:tc>
          <w:tcPr>
            <w:tcW w:w="5778" w:type="dxa"/>
          </w:tcPr>
          <w:p w:rsidR="00ED788D" w:rsidRPr="0099781C" w:rsidRDefault="00ED788D">
            <w:r w:rsidRPr="0099781C">
              <w:t>Sequence Alignment - Dynamic Programming</w:t>
            </w:r>
          </w:p>
        </w:tc>
      </w:tr>
      <w:tr w:rsidR="00ED788D" w:rsidTr="00E86E31">
        <w:tc>
          <w:tcPr>
            <w:tcW w:w="558" w:type="dxa"/>
            <w:vMerge/>
          </w:tcPr>
          <w:p w:rsidR="00ED788D" w:rsidRDefault="00ED788D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D788D" w:rsidRDefault="00ED788D"/>
        </w:tc>
        <w:tc>
          <w:tcPr>
            <w:tcW w:w="5778" w:type="dxa"/>
          </w:tcPr>
          <w:p w:rsidR="00ED788D" w:rsidRPr="0099781C" w:rsidRDefault="00ED788D">
            <w:r w:rsidRPr="0099781C">
              <w:t>Sequence Alignment continued</w:t>
            </w:r>
          </w:p>
        </w:tc>
      </w:tr>
      <w:tr w:rsidR="00ED788D" w:rsidTr="00E86E31">
        <w:tc>
          <w:tcPr>
            <w:tcW w:w="558" w:type="dxa"/>
            <w:vMerge/>
          </w:tcPr>
          <w:p w:rsidR="00ED788D" w:rsidRDefault="00ED788D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D788D" w:rsidRDefault="00ED788D"/>
        </w:tc>
        <w:tc>
          <w:tcPr>
            <w:tcW w:w="5778" w:type="dxa"/>
          </w:tcPr>
          <w:p w:rsidR="00ED788D" w:rsidRPr="0099781C" w:rsidRDefault="00ED788D">
            <w:r w:rsidRPr="0099781C">
              <w:t>Database Search - String Matching - Hashing</w:t>
            </w:r>
          </w:p>
        </w:tc>
      </w:tr>
      <w:tr w:rsidR="00E86E31" w:rsidTr="00E86E31">
        <w:tc>
          <w:tcPr>
            <w:tcW w:w="558" w:type="dxa"/>
            <w:vMerge w:val="restart"/>
          </w:tcPr>
          <w:p w:rsidR="00E86E31" w:rsidRDefault="00E86E31" w:rsidP="00946DC7">
            <w:pPr>
              <w:jc w:val="center"/>
            </w:pPr>
            <w:r>
              <w:t>3.</w:t>
            </w:r>
          </w:p>
        </w:tc>
        <w:tc>
          <w:tcPr>
            <w:tcW w:w="2880" w:type="dxa"/>
            <w:vMerge w:val="restart"/>
          </w:tcPr>
          <w:p w:rsidR="00E86E31" w:rsidRDefault="00E86E31">
            <w:r>
              <w:t>HMMs I + HMMs II</w:t>
            </w:r>
          </w:p>
        </w:tc>
        <w:tc>
          <w:tcPr>
            <w:tcW w:w="5778" w:type="dxa"/>
          </w:tcPr>
          <w:p w:rsidR="00E86E31" w:rsidRPr="0099781C" w:rsidRDefault="00E86E31">
            <w:r w:rsidRPr="0099781C">
              <w:t>HMMs - Viterbi decoding</w:t>
            </w:r>
          </w:p>
        </w:tc>
      </w:tr>
      <w:tr w:rsidR="00E86E31" w:rsidTr="00E86E31">
        <w:tc>
          <w:tcPr>
            <w:tcW w:w="558" w:type="dxa"/>
            <w:vMerge/>
          </w:tcPr>
          <w:p w:rsidR="00E86E31" w:rsidRDefault="00E86E31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86E31" w:rsidRDefault="00E86E31"/>
        </w:tc>
        <w:tc>
          <w:tcPr>
            <w:tcW w:w="5778" w:type="dxa"/>
          </w:tcPr>
          <w:p w:rsidR="00E86E31" w:rsidRPr="0099781C" w:rsidRDefault="00E86E31" w:rsidP="00ED788D">
            <w:r w:rsidRPr="0099781C">
              <w:t>HMMs - Forward/Backward, Posterior Decoding, S/U Learning</w:t>
            </w:r>
          </w:p>
        </w:tc>
      </w:tr>
      <w:tr w:rsidR="00E86E31" w:rsidTr="00E86E31">
        <w:tc>
          <w:tcPr>
            <w:tcW w:w="558" w:type="dxa"/>
            <w:vMerge w:val="restart"/>
          </w:tcPr>
          <w:p w:rsidR="00E86E31" w:rsidRDefault="00E86E31" w:rsidP="00683BFD">
            <w:pPr>
              <w:jc w:val="center"/>
            </w:pPr>
            <w:r>
              <w:t>4.</w:t>
            </w:r>
          </w:p>
        </w:tc>
        <w:tc>
          <w:tcPr>
            <w:tcW w:w="2880" w:type="dxa"/>
            <w:vMerge w:val="restart"/>
          </w:tcPr>
          <w:p w:rsidR="00E86E31" w:rsidRDefault="00E86E31">
            <w:r>
              <w:t>Pair HMMs + CRF</w:t>
            </w:r>
          </w:p>
        </w:tc>
        <w:tc>
          <w:tcPr>
            <w:tcW w:w="5778" w:type="dxa"/>
          </w:tcPr>
          <w:p w:rsidR="00E86E31" w:rsidRPr="0099781C" w:rsidRDefault="00E86E31">
            <w:r>
              <w:t xml:space="preserve">Pair HMMs </w:t>
            </w:r>
          </w:p>
        </w:tc>
      </w:tr>
      <w:tr w:rsidR="00E86E31" w:rsidTr="00E86E31">
        <w:tc>
          <w:tcPr>
            <w:tcW w:w="558" w:type="dxa"/>
            <w:vMerge/>
          </w:tcPr>
          <w:p w:rsidR="00E86E31" w:rsidRDefault="00E86E31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86E31" w:rsidRDefault="00E86E31"/>
        </w:tc>
        <w:tc>
          <w:tcPr>
            <w:tcW w:w="5778" w:type="dxa"/>
          </w:tcPr>
          <w:p w:rsidR="00E86E31" w:rsidRPr="0099781C" w:rsidRDefault="00E86E31">
            <w:r w:rsidRPr="0099781C">
              <w:t>Gene Prediction - Conditional Random Fields</w:t>
            </w:r>
          </w:p>
        </w:tc>
      </w:tr>
      <w:tr w:rsidR="00E86E31" w:rsidTr="00E86E31">
        <w:trPr>
          <w:trHeight w:val="547"/>
        </w:trPr>
        <w:tc>
          <w:tcPr>
            <w:tcW w:w="558" w:type="dxa"/>
          </w:tcPr>
          <w:p w:rsidR="00E86E31" w:rsidRDefault="00E86E31" w:rsidP="00683BFD">
            <w:pPr>
              <w:jc w:val="center"/>
            </w:pPr>
            <w:r>
              <w:t>5.</w:t>
            </w:r>
          </w:p>
        </w:tc>
        <w:tc>
          <w:tcPr>
            <w:tcW w:w="2880" w:type="dxa"/>
          </w:tcPr>
          <w:p w:rsidR="00E86E31" w:rsidRDefault="00E86E31">
            <w:r>
              <w:t xml:space="preserve">Sequence Assembly I + </w:t>
            </w:r>
          </w:p>
          <w:p w:rsidR="00E86E31" w:rsidRDefault="00E86E31" w:rsidP="00E606E4">
            <w:r>
              <w:t>Sequence Assembly II</w:t>
            </w:r>
          </w:p>
        </w:tc>
        <w:tc>
          <w:tcPr>
            <w:tcW w:w="5778" w:type="dxa"/>
          </w:tcPr>
          <w:p w:rsidR="00E86E31" w:rsidRPr="0099781C" w:rsidRDefault="00E86E31"/>
        </w:tc>
      </w:tr>
      <w:tr w:rsidR="00E86E31" w:rsidTr="00E86E31">
        <w:tc>
          <w:tcPr>
            <w:tcW w:w="558" w:type="dxa"/>
            <w:vMerge w:val="restart"/>
          </w:tcPr>
          <w:p w:rsidR="00E86E31" w:rsidRDefault="00E86E31" w:rsidP="00683BFD">
            <w:pPr>
              <w:jc w:val="center"/>
            </w:pPr>
            <w:r>
              <w:t>6.</w:t>
            </w:r>
          </w:p>
        </w:tc>
        <w:tc>
          <w:tcPr>
            <w:tcW w:w="2880" w:type="dxa"/>
            <w:vMerge w:val="restart"/>
          </w:tcPr>
          <w:p w:rsidR="00E86E31" w:rsidRDefault="00E86E31">
            <w:r>
              <w:t xml:space="preserve">Gene Expression I + </w:t>
            </w:r>
          </w:p>
          <w:p w:rsidR="00E86E31" w:rsidRDefault="00E86E31" w:rsidP="00E82E3B">
            <w:r>
              <w:t>Gene Expression II</w:t>
            </w:r>
          </w:p>
        </w:tc>
        <w:tc>
          <w:tcPr>
            <w:tcW w:w="5778" w:type="dxa"/>
          </w:tcPr>
          <w:p w:rsidR="00E86E31" w:rsidRPr="0099781C" w:rsidRDefault="00E86E31">
            <w:r w:rsidRPr="0099781C">
              <w:t>Clustering</w:t>
            </w:r>
          </w:p>
        </w:tc>
      </w:tr>
      <w:tr w:rsidR="00E86E31" w:rsidTr="00E86E31">
        <w:tc>
          <w:tcPr>
            <w:tcW w:w="558" w:type="dxa"/>
            <w:vMerge/>
          </w:tcPr>
          <w:p w:rsidR="00E86E31" w:rsidRDefault="00E86E31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86E31" w:rsidRDefault="00E86E31"/>
        </w:tc>
        <w:tc>
          <w:tcPr>
            <w:tcW w:w="5778" w:type="dxa"/>
          </w:tcPr>
          <w:p w:rsidR="00E86E31" w:rsidRPr="0099781C" w:rsidRDefault="00E86E31">
            <w:r w:rsidRPr="0099781C">
              <w:t>Classification</w:t>
            </w:r>
          </w:p>
        </w:tc>
      </w:tr>
      <w:tr w:rsidR="00E86E31" w:rsidTr="00E86E31">
        <w:tc>
          <w:tcPr>
            <w:tcW w:w="558" w:type="dxa"/>
            <w:vMerge w:val="restart"/>
          </w:tcPr>
          <w:p w:rsidR="00E86E31" w:rsidRDefault="00E86E31" w:rsidP="00683BFD">
            <w:pPr>
              <w:jc w:val="center"/>
            </w:pPr>
            <w:r>
              <w:t>7.</w:t>
            </w:r>
          </w:p>
        </w:tc>
        <w:tc>
          <w:tcPr>
            <w:tcW w:w="2880" w:type="dxa"/>
            <w:vMerge w:val="restart"/>
          </w:tcPr>
          <w:p w:rsidR="00E86E31" w:rsidRDefault="00E86E31">
            <w:r>
              <w:t xml:space="preserve">Molecular Evolution I + </w:t>
            </w:r>
          </w:p>
          <w:p w:rsidR="00E86E31" w:rsidRDefault="00E86E31" w:rsidP="004C160A">
            <w:r>
              <w:t>Molecular Evolution II</w:t>
            </w:r>
          </w:p>
        </w:tc>
        <w:tc>
          <w:tcPr>
            <w:tcW w:w="5778" w:type="dxa"/>
          </w:tcPr>
          <w:p w:rsidR="00E86E31" w:rsidRPr="0099781C" w:rsidRDefault="00AB2D15">
            <w:pPr>
              <w:rPr>
                <w:b/>
              </w:rPr>
            </w:pPr>
            <w:hyperlink r:id="rId5" w:history="1">
              <w:r w:rsidR="00E86E31" w:rsidRPr="0099781C">
                <w:rPr>
                  <w:rStyle w:val="Strong"/>
                  <w:b w:val="0"/>
                </w:rPr>
                <w:t>Phylogenetics</w:t>
              </w:r>
            </w:hyperlink>
          </w:p>
        </w:tc>
      </w:tr>
      <w:tr w:rsidR="00E86E31" w:rsidTr="00E86E31">
        <w:tc>
          <w:tcPr>
            <w:tcW w:w="558" w:type="dxa"/>
            <w:vMerge/>
          </w:tcPr>
          <w:p w:rsidR="00E86E31" w:rsidRDefault="00E86E31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86E31" w:rsidRDefault="00E86E31"/>
        </w:tc>
        <w:tc>
          <w:tcPr>
            <w:tcW w:w="5778" w:type="dxa"/>
          </w:tcPr>
          <w:p w:rsidR="00E86E31" w:rsidRPr="0099781C" w:rsidRDefault="00AB2D15">
            <w:pPr>
              <w:rPr>
                <w:b/>
              </w:rPr>
            </w:pPr>
            <w:hyperlink r:id="rId6" w:history="1">
              <w:r w:rsidR="00E86E31" w:rsidRPr="0099781C">
                <w:rPr>
                  <w:rStyle w:val="Strong"/>
                  <w:b w:val="0"/>
                </w:rPr>
                <w:t>Selection</w:t>
              </w:r>
            </w:hyperlink>
          </w:p>
        </w:tc>
      </w:tr>
      <w:tr w:rsidR="00E86E31" w:rsidTr="00E86E31">
        <w:tc>
          <w:tcPr>
            <w:tcW w:w="558" w:type="dxa"/>
            <w:vMerge w:val="restart"/>
          </w:tcPr>
          <w:p w:rsidR="00E86E31" w:rsidRDefault="00E86E31" w:rsidP="00683BFD">
            <w:pPr>
              <w:jc w:val="center"/>
            </w:pPr>
            <w:r>
              <w:t>8.</w:t>
            </w:r>
          </w:p>
        </w:tc>
        <w:tc>
          <w:tcPr>
            <w:tcW w:w="2880" w:type="dxa"/>
            <w:vMerge w:val="restart"/>
          </w:tcPr>
          <w:p w:rsidR="00E86E31" w:rsidRDefault="00E86E31">
            <w:r>
              <w:t xml:space="preserve">Population Genomics I + </w:t>
            </w:r>
          </w:p>
          <w:p w:rsidR="00E86E31" w:rsidRDefault="00E86E31" w:rsidP="002677DE">
            <w:r>
              <w:t>Population Genomics II</w:t>
            </w:r>
          </w:p>
        </w:tc>
        <w:tc>
          <w:tcPr>
            <w:tcW w:w="5778" w:type="dxa"/>
          </w:tcPr>
          <w:p w:rsidR="00E86E31" w:rsidRPr="0099781C" w:rsidRDefault="00AB2D15">
            <w:pPr>
              <w:rPr>
                <w:b/>
              </w:rPr>
            </w:pPr>
            <w:hyperlink r:id="rId7" w:history="1">
              <w:r w:rsidR="00E86E31" w:rsidRPr="0099781C">
                <w:rPr>
                  <w:rStyle w:val="Strong"/>
                  <w:b w:val="0"/>
                </w:rPr>
                <w:t>Selection</w:t>
              </w:r>
            </w:hyperlink>
          </w:p>
        </w:tc>
      </w:tr>
      <w:tr w:rsidR="00E86E31" w:rsidTr="00E86E31">
        <w:tc>
          <w:tcPr>
            <w:tcW w:w="558" w:type="dxa"/>
            <w:vMerge/>
          </w:tcPr>
          <w:p w:rsidR="00E86E31" w:rsidRDefault="00E86E31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86E31" w:rsidRDefault="00E86E31"/>
        </w:tc>
        <w:tc>
          <w:tcPr>
            <w:tcW w:w="5778" w:type="dxa"/>
          </w:tcPr>
          <w:p w:rsidR="00E86E31" w:rsidRPr="0099781C" w:rsidRDefault="00AB2D15">
            <w:pPr>
              <w:rPr>
                <w:b/>
              </w:rPr>
            </w:pPr>
            <w:hyperlink r:id="rId8" w:history="1">
              <w:r w:rsidR="00E86E31" w:rsidRPr="0099781C">
                <w:rPr>
                  <w:rStyle w:val="Strong"/>
                  <w:b w:val="0"/>
                </w:rPr>
                <w:t>Association Studies</w:t>
              </w:r>
            </w:hyperlink>
          </w:p>
        </w:tc>
      </w:tr>
      <w:tr w:rsidR="00E86E31" w:rsidTr="00E86E31">
        <w:trPr>
          <w:trHeight w:val="547"/>
        </w:trPr>
        <w:tc>
          <w:tcPr>
            <w:tcW w:w="558" w:type="dxa"/>
          </w:tcPr>
          <w:p w:rsidR="00E86E31" w:rsidRDefault="00E86E31" w:rsidP="00683BFD">
            <w:pPr>
              <w:jc w:val="center"/>
            </w:pPr>
            <w:r>
              <w:t>9.</w:t>
            </w:r>
          </w:p>
        </w:tc>
        <w:tc>
          <w:tcPr>
            <w:tcW w:w="2880" w:type="dxa"/>
          </w:tcPr>
          <w:p w:rsidR="00E86E31" w:rsidRDefault="00E86E31" w:rsidP="00E86E31">
            <w:r>
              <w:t>Multiple Sequence Alignment + Sequencing Technologies</w:t>
            </w:r>
          </w:p>
        </w:tc>
        <w:tc>
          <w:tcPr>
            <w:tcW w:w="5778" w:type="dxa"/>
          </w:tcPr>
          <w:p w:rsidR="00E86E31" w:rsidRPr="0099781C" w:rsidRDefault="00E86E31"/>
        </w:tc>
      </w:tr>
      <w:tr w:rsidR="00E86E31" w:rsidTr="00E86E31">
        <w:tc>
          <w:tcPr>
            <w:tcW w:w="558" w:type="dxa"/>
            <w:vMerge w:val="restart"/>
          </w:tcPr>
          <w:p w:rsidR="00E86E31" w:rsidRDefault="00E86E31" w:rsidP="00683BFD">
            <w:pPr>
              <w:jc w:val="center"/>
            </w:pPr>
            <w:r>
              <w:t>10.</w:t>
            </w:r>
          </w:p>
        </w:tc>
        <w:tc>
          <w:tcPr>
            <w:tcW w:w="2880" w:type="dxa"/>
            <w:vMerge w:val="restart"/>
          </w:tcPr>
          <w:p w:rsidR="00E86E31" w:rsidRDefault="00E86E31">
            <w:r>
              <w:t xml:space="preserve">Comparative Genomics I + </w:t>
            </w:r>
          </w:p>
          <w:p w:rsidR="00E86E31" w:rsidRDefault="00E86E31" w:rsidP="00186554">
            <w:r>
              <w:t>Comparative Genomics II</w:t>
            </w:r>
          </w:p>
        </w:tc>
        <w:tc>
          <w:tcPr>
            <w:tcW w:w="5778" w:type="dxa"/>
          </w:tcPr>
          <w:p w:rsidR="00E86E31" w:rsidRPr="0099781C" w:rsidRDefault="00AB2D15">
            <w:pPr>
              <w:rPr>
                <w:b/>
              </w:rPr>
            </w:pPr>
            <w:hyperlink r:id="rId9" w:history="1">
              <w:r w:rsidR="00E86E31" w:rsidRPr="0099781C">
                <w:rPr>
                  <w:rStyle w:val="Strong"/>
                  <w:b w:val="0"/>
                </w:rPr>
                <w:t>Evolutionary Signatures</w:t>
              </w:r>
            </w:hyperlink>
          </w:p>
        </w:tc>
      </w:tr>
      <w:tr w:rsidR="00E86E31" w:rsidTr="00E86E31">
        <w:tc>
          <w:tcPr>
            <w:tcW w:w="558" w:type="dxa"/>
            <w:vMerge/>
          </w:tcPr>
          <w:p w:rsidR="00E86E31" w:rsidRDefault="00E86E31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86E31" w:rsidRDefault="00E86E31"/>
        </w:tc>
        <w:tc>
          <w:tcPr>
            <w:tcW w:w="5778" w:type="dxa"/>
          </w:tcPr>
          <w:p w:rsidR="00E86E31" w:rsidRPr="0099781C" w:rsidRDefault="00AB2D15">
            <w:pPr>
              <w:rPr>
                <w:b/>
              </w:rPr>
            </w:pPr>
            <w:hyperlink r:id="rId10" w:history="1">
              <w:r w:rsidR="00E86E31" w:rsidRPr="0099781C">
                <w:rPr>
                  <w:rStyle w:val="Strong"/>
                  <w:b w:val="0"/>
                </w:rPr>
                <w:t>Protein</w:t>
              </w:r>
              <w:r w:rsidR="00E86E31">
                <w:rPr>
                  <w:rStyle w:val="Strong"/>
                  <w:b w:val="0"/>
                </w:rPr>
                <w:t xml:space="preserve"> </w:t>
              </w:r>
              <w:r w:rsidR="00E86E31" w:rsidRPr="0099781C">
                <w:rPr>
                  <w:rStyle w:val="Strong"/>
                  <w:b w:val="0"/>
                </w:rPr>
                <w:t>-</w:t>
              </w:r>
              <w:r w:rsidR="00E86E31">
                <w:rPr>
                  <w:rStyle w:val="Strong"/>
                  <w:b w:val="0"/>
                </w:rPr>
                <w:t xml:space="preserve"> </w:t>
              </w:r>
              <w:r w:rsidR="00E86E31" w:rsidRPr="0099781C">
                <w:rPr>
                  <w:rStyle w:val="Strong"/>
                  <w:b w:val="0"/>
                </w:rPr>
                <w:t>coding genes</w:t>
              </w:r>
            </w:hyperlink>
            <w:r w:rsidR="00E86E31" w:rsidRPr="0099781C">
              <w:rPr>
                <w:rStyle w:val="Strong"/>
                <w:b w:val="0"/>
              </w:rPr>
              <w:t xml:space="preserve">, </w:t>
            </w:r>
            <w:hyperlink r:id="rId11" w:history="1">
              <w:r w:rsidR="00E86E31" w:rsidRPr="0099781C">
                <w:rPr>
                  <w:rStyle w:val="Strong"/>
                  <w:b w:val="0"/>
                </w:rPr>
                <w:t>Gene Regulation</w:t>
              </w:r>
            </w:hyperlink>
          </w:p>
        </w:tc>
      </w:tr>
      <w:tr w:rsidR="00E86E31" w:rsidTr="00E86E31">
        <w:tc>
          <w:tcPr>
            <w:tcW w:w="558" w:type="dxa"/>
            <w:vMerge w:val="restart"/>
          </w:tcPr>
          <w:p w:rsidR="00E86E31" w:rsidRDefault="00E86E31" w:rsidP="00683BFD">
            <w:pPr>
              <w:jc w:val="center"/>
            </w:pPr>
            <w:r>
              <w:t>11.</w:t>
            </w:r>
          </w:p>
        </w:tc>
        <w:tc>
          <w:tcPr>
            <w:tcW w:w="2880" w:type="dxa"/>
            <w:vMerge w:val="restart"/>
          </w:tcPr>
          <w:p w:rsidR="00E86E31" w:rsidRDefault="00E86E31">
            <w:r>
              <w:t xml:space="preserve">Evolutionary Genomics + </w:t>
            </w:r>
          </w:p>
          <w:p w:rsidR="00E86E31" w:rsidRDefault="00E86E31" w:rsidP="00F10362">
            <w:r>
              <w:t>Motif Discovery</w:t>
            </w:r>
          </w:p>
        </w:tc>
        <w:tc>
          <w:tcPr>
            <w:tcW w:w="5778" w:type="dxa"/>
          </w:tcPr>
          <w:p w:rsidR="00E86E31" w:rsidRPr="0099781C" w:rsidRDefault="00AB2D15">
            <w:pPr>
              <w:rPr>
                <w:b/>
              </w:rPr>
            </w:pPr>
            <w:hyperlink r:id="rId12" w:history="1">
              <w:r w:rsidR="00E86E31">
                <w:rPr>
                  <w:rStyle w:val="Strong"/>
                  <w:b w:val="0"/>
                </w:rPr>
                <w:t>Genome Duplication -</w:t>
              </w:r>
              <w:r w:rsidR="00E86E31" w:rsidRPr="0099781C">
                <w:rPr>
                  <w:rStyle w:val="Strong"/>
                  <w:b w:val="0"/>
                </w:rPr>
                <w:t xml:space="preserve"> Phylogenomics</w:t>
              </w:r>
            </w:hyperlink>
          </w:p>
        </w:tc>
      </w:tr>
      <w:tr w:rsidR="00E86E31" w:rsidTr="00E86E31">
        <w:tc>
          <w:tcPr>
            <w:tcW w:w="558" w:type="dxa"/>
            <w:vMerge/>
          </w:tcPr>
          <w:p w:rsidR="00E86E31" w:rsidRDefault="00E86E31" w:rsidP="00683BFD">
            <w:pPr>
              <w:jc w:val="center"/>
            </w:pPr>
          </w:p>
        </w:tc>
        <w:tc>
          <w:tcPr>
            <w:tcW w:w="2880" w:type="dxa"/>
            <w:vMerge/>
          </w:tcPr>
          <w:p w:rsidR="00E86E31" w:rsidRDefault="00E86E31"/>
        </w:tc>
        <w:tc>
          <w:tcPr>
            <w:tcW w:w="5778" w:type="dxa"/>
          </w:tcPr>
          <w:p w:rsidR="00E86E31" w:rsidRPr="0099781C" w:rsidRDefault="00E86E31">
            <w:r>
              <w:t>Motif Discovery - Expectation Maximization -</w:t>
            </w:r>
            <w:r w:rsidRPr="0099781C">
              <w:t xml:space="preserve"> Gibbs Sampling</w:t>
            </w:r>
          </w:p>
        </w:tc>
      </w:tr>
      <w:tr w:rsidR="00E86E31" w:rsidTr="00E86E31">
        <w:trPr>
          <w:trHeight w:val="341"/>
        </w:trPr>
        <w:tc>
          <w:tcPr>
            <w:tcW w:w="558" w:type="dxa"/>
          </w:tcPr>
          <w:p w:rsidR="00E86E31" w:rsidRDefault="00E86E31" w:rsidP="00683BFD">
            <w:pPr>
              <w:jc w:val="center"/>
            </w:pPr>
            <w:r>
              <w:t>12.</w:t>
            </w:r>
          </w:p>
        </w:tc>
        <w:tc>
          <w:tcPr>
            <w:tcW w:w="2880" w:type="dxa"/>
          </w:tcPr>
          <w:p w:rsidR="00E86E31" w:rsidRDefault="00E86E31" w:rsidP="003802D7">
            <w:r>
              <w:t>Ponavljanje gradiva</w:t>
            </w:r>
          </w:p>
        </w:tc>
        <w:tc>
          <w:tcPr>
            <w:tcW w:w="5778" w:type="dxa"/>
          </w:tcPr>
          <w:p w:rsidR="00E86E31" w:rsidRPr="0099781C" w:rsidRDefault="00E86E31"/>
        </w:tc>
      </w:tr>
    </w:tbl>
    <w:p w:rsidR="00434950" w:rsidRDefault="00434950"/>
    <w:sectPr w:rsidR="00434950" w:rsidSect="00434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oNotDisplayPageBoundaries/>
  <w:defaultTabStop w:val="720"/>
  <w:characterSpacingControl w:val="doNotCompress"/>
  <w:compat/>
  <w:rsids>
    <w:rsidRoot w:val="00683BFD"/>
    <w:rsid w:val="000A677E"/>
    <w:rsid w:val="000B10DF"/>
    <w:rsid w:val="000C1130"/>
    <w:rsid w:val="00173E13"/>
    <w:rsid w:val="001F5243"/>
    <w:rsid w:val="00247979"/>
    <w:rsid w:val="002533AD"/>
    <w:rsid w:val="002A7295"/>
    <w:rsid w:val="00324161"/>
    <w:rsid w:val="00373160"/>
    <w:rsid w:val="00434950"/>
    <w:rsid w:val="004677A7"/>
    <w:rsid w:val="004962AD"/>
    <w:rsid w:val="004B767B"/>
    <w:rsid w:val="004C4A3D"/>
    <w:rsid w:val="005B40FA"/>
    <w:rsid w:val="005C353D"/>
    <w:rsid w:val="00683BFD"/>
    <w:rsid w:val="00765A00"/>
    <w:rsid w:val="007B027E"/>
    <w:rsid w:val="00840861"/>
    <w:rsid w:val="00883001"/>
    <w:rsid w:val="00893079"/>
    <w:rsid w:val="008A7DD9"/>
    <w:rsid w:val="008D540B"/>
    <w:rsid w:val="00946DC7"/>
    <w:rsid w:val="0099781C"/>
    <w:rsid w:val="009A7473"/>
    <w:rsid w:val="009D5110"/>
    <w:rsid w:val="009F7AC1"/>
    <w:rsid w:val="00AA076D"/>
    <w:rsid w:val="00AB2D15"/>
    <w:rsid w:val="00C023E7"/>
    <w:rsid w:val="00CB61AC"/>
    <w:rsid w:val="00DB0145"/>
    <w:rsid w:val="00DC734B"/>
    <w:rsid w:val="00E14A99"/>
    <w:rsid w:val="00E43F40"/>
    <w:rsid w:val="00E56006"/>
    <w:rsid w:val="00E86E31"/>
    <w:rsid w:val="00ED788D"/>
    <w:rsid w:val="00F21A76"/>
    <w:rsid w:val="00FB64CB"/>
    <w:rsid w:val="00F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50"/>
  </w:style>
  <w:style w:type="paragraph" w:styleId="Heading1">
    <w:name w:val="heading 1"/>
    <w:basedOn w:val="Normal"/>
    <w:link w:val="Heading1Char"/>
    <w:uiPriority w:val="9"/>
    <w:qFormat/>
    <w:rsid w:val="0094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4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46D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781C"/>
    <w:rPr>
      <w:b/>
      <w:bCs/>
    </w:rPr>
  </w:style>
  <w:style w:type="paragraph" w:styleId="NoSpacing">
    <w:name w:val="No Spacing"/>
    <w:uiPriority w:val="1"/>
    <w:qFormat/>
    <w:rsid w:val="007B027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B0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014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llar.mit.edu/S/course/6/fa07/6.047/courseMaterial/topics/topic3/lectureNotes/Lecture14_CaseStudies/Lecture14_CaseStudi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ellar.mit.edu/S/course/6/fa07/6.047/courseMaterial/topics/topic3/lectureNotes/Lecture13_PopulationGenomics/Lecture13_PopulationGenomics.pdf" TargetMode="External"/><Relationship Id="rId12" Type="http://schemas.openxmlformats.org/officeDocument/2006/relationships/hyperlink" Target="http://stellar.mit.edu/S/course/6/fa07/6.047/courseMaterial/topics/topic3/lectureNotes/Lecture26_GenomeEvolution/Lecture26_GenomeEvolution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tellar.mit.edu/S/course/6/fa07/6.047/courseMaterial/topics/topic3/lectureNotes/Lecture12_Selection/Lecture12_Selection.pdf" TargetMode="External"/><Relationship Id="rId11" Type="http://schemas.openxmlformats.org/officeDocument/2006/relationships/hyperlink" Target="http://stellar.mit.edu/S/course/6/fa07/6.047/courseMaterial/topics/topic3/lectureNotes/Lecture20_CGIII_GeneRegulation/Lecture20_CGIII_GeneRegulation.pdf" TargetMode="External"/><Relationship Id="rId5" Type="http://schemas.openxmlformats.org/officeDocument/2006/relationships/hyperlink" Target="http://stellar.mit.edu/S/course/6/fa07/6.047/courseMaterial/topics/topic3/lectureNotes/Lecture11_Phylogenetics/Lecture11_Phylogenetics.pdf" TargetMode="External"/><Relationship Id="rId10" Type="http://schemas.openxmlformats.org/officeDocument/2006/relationships/hyperlink" Target="http://stellar.mit.edu/S/course/6/fa07/6.047/courseMaterial/topics/topic3/lectureNotes/Lecture19_CGII_GeneIdentification/Lecture19_CGII_GeneIdentific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ellar.mit.edu/S/course/6/fa07/6.047/courseMaterial/topics/topic3/lectureNotes/Lecture18_ComparativeGeno---utionarySignatures/Lecture18_ComparativeGeno---utionarySignatur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5880-0E97-44BD-BF2A-E19F21C9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2013-09-24T08:26:00Z</dcterms:created>
  <dcterms:modified xsi:type="dcterms:W3CDTF">2013-09-24T08:26:00Z</dcterms:modified>
</cp:coreProperties>
</file>